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3D44F" w14:textId="6F5DDD43" w:rsidR="004C64D0" w:rsidRPr="005A4D58" w:rsidRDefault="004C64D0" w:rsidP="004C64D0">
      <w:pPr>
        <w:pStyle w:val="Header"/>
        <w:keepLines/>
        <w:tabs>
          <w:tab w:val="right" w:pos="10440"/>
          <w:tab w:val="right" w:pos="13323"/>
        </w:tabs>
        <w:spacing w:before="60" w:after="60"/>
        <w:ind w:left="482" w:hanging="482"/>
        <w:rPr>
          <w:rFonts w:eastAsia="SimSun" w:cs="Arial"/>
          <w:b w:val="0"/>
          <w:sz w:val="24"/>
          <w:lang w:val="en-US" w:eastAsia="zh-CN"/>
        </w:rPr>
      </w:pPr>
      <w:bookmarkStart w:id="0" w:name="Title"/>
      <w:bookmarkStart w:id="1" w:name="DocumentFor"/>
      <w:bookmarkEnd w:id="0"/>
      <w:bookmarkEnd w:id="1"/>
      <w:r w:rsidRPr="00090215">
        <w:rPr>
          <w:rFonts w:cs="Arial"/>
          <w:sz w:val="24"/>
        </w:rPr>
        <w:t>3GPP TSG-RAN WG4 Meeting #</w:t>
      </w:r>
      <w:r w:rsidRPr="00090215">
        <w:rPr>
          <w:rFonts w:cs="Arial"/>
        </w:rPr>
        <w:t xml:space="preserve"> </w:t>
      </w:r>
      <w:r w:rsidRPr="00090215">
        <w:rPr>
          <w:rFonts w:cs="Arial"/>
          <w:sz w:val="24"/>
        </w:rPr>
        <w:t>104</w:t>
      </w:r>
      <w:r w:rsidR="00D9615F">
        <w:rPr>
          <w:rFonts w:cs="Arial"/>
          <w:sz w:val="24"/>
          <w:lang w:val="en-US"/>
        </w:rPr>
        <w:t>bis</w:t>
      </w:r>
      <w:r w:rsidRPr="00090215">
        <w:rPr>
          <w:rFonts w:cs="Arial"/>
          <w:sz w:val="24"/>
        </w:rPr>
        <w:t>-e</w:t>
      </w:r>
      <w:r w:rsidR="00D9615F">
        <w:rPr>
          <w:rFonts w:cs="Arial"/>
          <w:sz w:val="24"/>
        </w:rPr>
        <w:tab/>
      </w:r>
      <w:r w:rsidRPr="00090215">
        <w:rPr>
          <w:rFonts w:cs="Arial"/>
          <w:sz w:val="24"/>
        </w:rPr>
        <w:t>R4-22</w:t>
      </w:r>
      <w:r w:rsidR="004B3591">
        <w:rPr>
          <w:rFonts w:cs="Arial"/>
          <w:sz w:val="24"/>
          <w:lang w:val="en-US"/>
        </w:rPr>
        <w:t>1</w:t>
      </w:r>
      <w:r w:rsidR="005A4D58">
        <w:rPr>
          <w:rFonts w:cs="Arial"/>
          <w:sz w:val="24"/>
          <w:lang w:val="en-US"/>
        </w:rPr>
        <w:t>5878</w:t>
      </w:r>
    </w:p>
    <w:p w14:paraId="1FF49957" w14:textId="586D2DE2" w:rsidR="004C64D0" w:rsidRPr="00090215" w:rsidRDefault="004C64D0" w:rsidP="004C64D0">
      <w:pPr>
        <w:pStyle w:val="Header"/>
        <w:tabs>
          <w:tab w:val="right" w:pos="9781"/>
          <w:tab w:val="right" w:pos="13323"/>
        </w:tabs>
        <w:spacing w:before="60" w:after="60"/>
        <w:ind w:left="482" w:hanging="482"/>
        <w:outlineLvl w:val="0"/>
        <w:rPr>
          <w:rFonts w:eastAsia="SimSun" w:cs="Arial"/>
          <w:b w:val="0"/>
          <w:sz w:val="24"/>
          <w:lang w:eastAsia="zh-CN"/>
        </w:rPr>
      </w:pPr>
      <w:r w:rsidRPr="00090215">
        <w:rPr>
          <w:rFonts w:eastAsia="SimSun" w:cs="Arial"/>
          <w:sz w:val="24"/>
          <w:lang w:eastAsia="zh-CN"/>
        </w:rPr>
        <w:t xml:space="preserve">Electronic Meeting, </w:t>
      </w:r>
      <w:r w:rsidR="00D10C56">
        <w:rPr>
          <w:rFonts w:eastAsia="SimSun" w:cs="Arial"/>
          <w:sz w:val="24"/>
          <w:lang w:val="en-US" w:eastAsia="zh-CN"/>
        </w:rPr>
        <w:t>Oct</w:t>
      </w:r>
      <w:r w:rsidRPr="00090215">
        <w:rPr>
          <w:rFonts w:eastAsia="SimSun" w:cs="Arial"/>
          <w:sz w:val="24"/>
          <w:lang w:eastAsia="zh-CN"/>
        </w:rPr>
        <w:t xml:space="preserve"> 1</w:t>
      </w:r>
      <w:r w:rsidR="00D10C56">
        <w:rPr>
          <w:rFonts w:eastAsia="SimSun" w:cs="Arial"/>
          <w:sz w:val="24"/>
          <w:lang w:val="en-US" w:eastAsia="zh-CN"/>
        </w:rPr>
        <w:t>0</w:t>
      </w:r>
      <w:r w:rsidR="00D10C56" w:rsidRPr="00D10C56">
        <w:rPr>
          <w:rFonts w:eastAsia="SimSun" w:cs="Arial"/>
          <w:sz w:val="24"/>
          <w:vertAlign w:val="superscript"/>
          <w:lang w:val="en-US" w:eastAsia="zh-CN"/>
        </w:rPr>
        <w:t>th</w:t>
      </w:r>
      <w:r w:rsidR="00D10C56">
        <w:rPr>
          <w:rFonts w:eastAsia="SimSun" w:cs="Arial"/>
          <w:sz w:val="24"/>
          <w:lang w:val="en-US" w:eastAsia="zh-CN"/>
        </w:rPr>
        <w:t xml:space="preserve"> </w:t>
      </w:r>
      <w:r w:rsidRPr="00090215">
        <w:rPr>
          <w:rFonts w:eastAsia="SimSun" w:cs="Arial"/>
          <w:sz w:val="24"/>
          <w:lang w:eastAsia="zh-CN"/>
        </w:rPr>
        <w:t xml:space="preserve"> –</w:t>
      </w:r>
      <w:r w:rsidR="00D10C56">
        <w:rPr>
          <w:rFonts w:eastAsia="SimSun" w:cs="Arial"/>
          <w:sz w:val="24"/>
          <w:lang w:val="en-US" w:eastAsia="zh-CN"/>
        </w:rPr>
        <w:t xml:space="preserve"> 19</w:t>
      </w:r>
      <w:r w:rsidR="00D10C56" w:rsidRPr="00D10C56">
        <w:rPr>
          <w:rFonts w:eastAsia="SimSun" w:cs="Arial"/>
          <w:sz w:val="24"/>
          <w:vertAlign w:val="superscript"/>
          <w:lang w:val="en-US" w:eastAsia="zh-CN"/>
        </w:rPr>
        <w:t>th</w:t>
      </w:r>
      <w:r w:rsidRPr="00090215">
        <w:rPr>
          <w:rFonts w:eastAsia="SimSun" w:cs="Arial"/>
          <w:sz w:val="24"/>
          <w:lang w:eastAsia="zh-CN"/>
        </w:rPr>
        <w:t>, 2022</w:t>
      </w:r>
    </w:p>
    <w:p w14:paraId="20A134EC" w14:textId="77777777" w:rsidR="00973D39" w:rsidRPr="00CC7328" w:rsidRDefault="00973D39" w:rsidP="00526E88">
      <w:pPr>
        <w:tabs>
          <w:tab w:val="left" w:pos="420"/>
          <w:tab w:val="left" w:pos="840"/>
          <w:tab w:val="left" w:pos="1260"/>
          <w:tab w:val="left" w:pos="1680"/>
          <w:tab w:val="left" w:pos="2100"/>
          <w:tab w:val="left" w:pos="2520"/>
        </w:tabs>
        <w:jc w:val="both"/>
        <w:rPr>
          <w:rFonts w:ascii="Arial" w:eastAsia="SimSun" w:hAnsi="Arial"/>
          <w:b/>
          <w:sz w:val="24"/>
          <w:lang w:val="en-GB" w:eastAsia="zh-CN"/>
        </w:rPr>
      </w:pPr>
    </w:p>
    <w:p w14:paraId="6377FF06" w14:textId="77777777" w:rsidR="00226A6A" w:rsidRPr="005342EA" w:rsidRDefault="00226A6A" w:rsidP="00226A6A">
      <w:pPr>
        <w:pStyle w:val="Header"/>
        <w:tabs>
          <w:tab w:val="clear" w:pos="4536"/>
          <w:tab w:val="left" w:pos="1800"/>
        </w:tabs>
        <w:spacing w:after="60"/>
        <w:ind w:left="1800" w:hanging="1800"/>
        <w:jc w:val="both"/>
        <w:rPr>
          <w:rFonts w:eastAsia="SimSun"/>
          <w:sz w:val="24"/>
          <w:lang w:val="en-US" w:eastAsia="zh-CN"/>
        </w:rPr>
      </w:pPr>
      <w:r w:rsidRPr="00107E1B">
        <w:rPr>
          <w:sz w:val="24"/>
        </w:rPr>
        <w:t>Source:</w:t>
      </w:r>
      <w:r w:rsidRPr="00107E1B">
        <w:rPr>
          <w:sz w:val="24"/>
        </w:rPr>
        <w:tab/>
      </w:r>
      <w:r w:rsidR="005342EA">
        <w:rPr>
          <w:rFonts w:eastAsia="SimSun"/>
          <w:sz w:val="24"/>
          <w:lang w:val="en-US" w:eastAsia="zh-CN"/>
        </w:rPr>
        <w:t>ZTE Corporation</w:t>
      </w:r>
    </w:p>
    <w:p w14:paraId="0D7F795A" w14:textId="30E32CBA" w:rsidR="00226A6A" w:rsidRPr="005342EA" w:rsidRDefault="00226A6A" w:rsidP="00E16F67">
      <w:pPr>
        <w:pStyle w:val="Header"/>
        <w:tabs>
          <w:tab w:val="clear" w:pos="4536"/>
          <w:tab w:val="clear" w:pos="9072"/>
          <w:tab w:val="left" w:pos="1800"/>
          <w:tab w:val="right" w:pos="9298"/>
        </w:tabs>
        <w:spacing w:after="60"/>
        <w:ind w:left="1807" w:hangingChars="750" w:hanging="1807"/>
        <w:rPr>
          <w:rFonts w:eastAsia="SimSun"/>
          <w:sz w:val="24"/>
          <w:lang w:val="en-US" w:eastAsia="zh-CN"/>
        </w:rPr>
      </w:pPr>
      <w:r w:rsidRPr="00E7784C">
        <w:rPr>
          <w:sz w:val="24"/>
        </w:rPr>
        <w:t>Title:</w:t>
      </w:r>
      <w:r w:rsidRPr="00E7784C">
        <w:rPr>
          <w:sz w:val="24"/>
        </w:rPr>
        <w:tab/>
      </w:r>
      <w:r w:rsidR="00087844">
        <w:rPr>
          <w:rFonts w:eastAsia="SimSun"/>
          <w:sz w:val="24"/>
          <w:lang w:val="en-US" w:eastAsia="zh-CN"/>
        </w:rPr>
        <w:t>Discussion on RRM core requirements for NR-SDT</w:t>
      </w:r>
    </w:p>
    <w:p w14:paraId="6E5F21F2" w14:textId="4EF6E4FC" w:rsidR="00226A6A" w:rsidRPr="005342EA" w:rsidRDefault="00226A6A" w:rsidP="00226A6A">
      <w:pPr>
        <w:pStyle w:val="Header"/>
        <w:tabs>
          <w:tab w:val="clear" w:pos="4536"/>
          <w:tab w:val="clear" w:pos="9072"/>
          <w:tab w:val="left" w:pos="1800"/>
          <w:tab w:val="left" w:pos="3825"/>
        </w:tabs>
        <w:spacing w:after="60"/>
        <w:jc w:val="both"/>
        <w:rPr>
          <w:rFonts w:eastAsia="SimSun"/>
          <w:sz w:val="24"/>
          <w:lang w:val="en-US" w:eastAsia="zh-CN"/>
        </w:rPr>
      </w:pPr>
      <w:r w:rsidRPr="00253F46">
        <w:rPr>
          <w:sz w:val="24"/>
        </w:rPr>
        <w:t>Agenda Item:</w:t>
      </w:r>
      <w:r w:rsidRPr="00253F46">
        <w:rPr>
          <w:sz w:val="24"/>
        </w:rPr>
        <w:tab/>
      </w:r>
      <w:r w:rsidR="004B3591">
        <w:rPr>
          <w:rFonts w:eastAsia="SimSun"/>
          <w:sz w:val="24"/>
          <w:lang w:val="en-US" w:eastAsia="zh-CN"/>
        </w:rPr>
        <w:t>4</w:t>
      </w:r>
      <w:r w:rsidR="00722CE4">
        <w:rPr>
          <w:rFonts w:eastAsia="SimSun"/>
          <w:sz w:val="24"/>
          <w:lang w:val="en-US" w:eastAsia="zh-CN"/>
        </w:rPr>
        <w:t>.</w:t>
      </w:r>
      <w:r w:rsidR="004B3591">
        <w:rPr>
          <w:rFonts w:eastAsia="SimSun"/>
          <w:sz w:val="24"/>
          <w:lang w:val="en-US" w:eastAsia="zh-CN"/>
        </w:rPr>
        <w:t>8</w:t>
      </w:r>
      <w:r w:rsidR="00722CE4">
        <w:rPr>
          <w:rFonts w:eastAsia="SimSun"/>
          <w:sz w:val="24"/>
          <w:lang w:val="en-US" w:eastAsia="zh-CN"/>
        </w:rPr>
        <w:t>.</w:t>
      </w:r>
      <w:r w:rsidR="004B3591">
        <w:rPr>
          <w:rFonts w:eastAsia="SimSun"/>
          <w:sz w:val="24"/>
          <w:lang w:val="en-US" w:eastAsia="zh-CN"/>
        </w:rPr>
        <w:t>1</w:t>
      </w:r>
    </w:p>
    <w:p w14:paraId="52A64037" w14:textId="77777777" w:rsidR="00226A6A" w:rsidRPr="00722CE4" w:rsidRDefault="00226A6A" w:rsidP="00226A6A">
      <w:pPr>
        <w:pStyle w:val="Header"/>
        <w:tabs>
          <w:tab w:val="left" w:pos="1800"/>
        </w:tabs>
        <w:snapToGrid w:val="0"/>
        <w:spacing w:after="240"/>
        <w:jc w:val="both"/>
        <w:rPr>
          <w:rFonts w:eastAsia="SimSun"/>
          <w:sz w:val="24"/>
          <w:lang w:val="en-US" w:eastAsia="zh-CN"/>
        </w:rPr>
      </w:pPr>
      <w:r w:rsidRPr="00E94627">
        <w:rPr>
          <w:sz w:val="24"/>
        </w:rPr>
        <w:t>Document for:</w:t>
      </w:r>
      <w:r w:rsidRPr="00E94627">
        <w:rPr>
          <w:sz w:val="24"/>
        </w:rPr>
        <w:tab/>
      </w:r>
      <w:r w:rsidR="00FF18B3">
        <w:rPr>
          <w:rFonts w:eastAsia="SimSun"/>
          <w:sz w:val="24"/>
          <w:lang w:val="en-US" w:eastAsia="zh-CN"/>
        </w:rPr>
        <w:t>Dis</w:t>
      </w:r>
      <w:r w:rsidR="00722CE4">
        <w:rPr>
          <w:rFonts w:eastAsia="SimSun"/>
          <w:sz w:val="24"/>
          <w:lang w:val="en-US" w:eastAsia="zh-CN"/>
        </w:rPr>
        <w:t>c</w:t>
      </w:r>
      <w:r w:rsidR="00FF18B3">
        <w:rPr>
          <w:rFonts w:eastAsia="SimSun"/>
          <w:sz w:val="24"/>
          <w:lang w:val="en-US" w:eastAsia="zh-CN"/>
        </w:rPr>
        <w:t>u</w:t>
      </w:r>
      <w:r w:rsidR="00722CE4">
        <w:rPr>
          <w:rFonts w:eastAsia="SimSun"/>
          <w:sz w:val="24"/>
          <w:lang w:val="en-US" w:eastAsia="zh-CN"/>
        </w:rPr>
        <w:t>ssion</w:t>
      </w:r>
    </w:p>
    <w:p w14:paraId="4EFA6F32" w14:textId="77777777" w:rsidR="00D31BF6" w:rsidRPr="004B24FA" w:rsidRDefault="00D31BF6"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eastAsia="zh-CN"/>
        </w:rPr>
      </w:pPr>
      <w:r w:rsidRPr="004B24FA">
        <w:rPr>
          <w:rFonts w:eastAsia="SimSun"/>
          <w:lang w:eastAsia="zh-CN"/>
        </w:rPr>
        <w:t>Introduction</w:t>
      </w:r>
    </w:p>
    <w:p w14:paraId="30B898A5" w14:textId="75038FC7" w:rsidR="00670B13" w:rsidRDefault="00F42DFD" w:rsidP="006F7C9D">
      <w:pPr>
        <w:pStyle w:val="BodyText"/>
        <w:tabs>
          <w:tab w:val="num" w:pos="226"/>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In RAN4#104e, there was no consensus reached on whether or not to introduce requirements for NR SDT for NR-U, though intensive discussions were conducted [1][2]</w:t>
      </w:r>
      <w:r w:rsidR="003845B4">
        <w:rPr>
          <w:rFonts w:eastAsia="SimSun"/>
          <w:sz w:val="21"/>
          <w:szCs w:val="21"/>
          <w:lang w:val="en-US" w:eastAsia="zh-CN"/>
        </w:rPr>
        <w:t>.</w:t>
      </w:r>
      <w:r w:rsidR="002B15FE">
        <w:rPr>
          <w:rFonts w:eastAsia="SimSun"/>
          <w:sz w:val="21"/>
          <w:szCs w:val="21"/>
          <w:lang w:val="en-US" w:eastAsia="zh-CN"/>
        </w:rPr>
        <w:t xml:space="preserve"> However, in the subsequent RAN#97e, a dedicated email thread was assigned to resolved this open issue and the conclusion is [3]:</w:t>
      </w:r>
      <w:r w:rsidR="003845B4">
        <w:rPr>
          <w:rFonts w:eastAsia="SimSun"/>
          <w:sz w:val="21"/>
          <w:szCs w:val="21"/>
          <w:lang w:val="en-US" w:eastAsia="zh-CN"/>
        </w:rPr>
        <w:t xml:space="preserve"> </w:t>
      </w:r>
    </w:p>
    <w:tbl>
      <w:tblPr>
        <w:tblStyle w:val="TableGrid"/>
        <w:tblW w:w="0" w:type="auto"/>
        <w:tblLook w:val="04A0" w:firstRow="1" w:lastRow="0" w:firstColumn="1" w:lastColumn="0" w:noHBand="0" w:noVBand="1"/>
      </w:tblPr>
      <w:tblGrid>
        <w:gridCol w:w="9288"/>
      </w:tblGrid>
      <w:tr w:rsidR="00517A56" w14:paraId="7B54DA23" w14:textId="77777777" w:rsidTr="00517A56">
        <w:tc>
          <w:tcPr>
            <w:tcW w:w="9288" w:type="dxa"/>
          </w:tcPr>
          <w:p w14:paraId="34C4C20A" w14:textId="2E56F588" w:rsidR="00517A56" w:rsidRPr="002B15FE" w:rsidRDefault="002B15FE" w:rsidP="002B15FE">
            <w:pPr>
              <w:autoSpaceDE w:val="0"/>
              <w:autoSpaceDN w:val="0"/>
              <w:adjustRightInd w:val="0"/>
              <w:rPr>
                <w:rFonts w:ascii="TimesNewRomanPS-BoldMT" w:eastAsia="SimSun" w:hAnsi="TimesNewRomanPS-BoldMT" w:cs="TimesNewRomanPS-BoldMT"/>
                <w:b/>
                <w:bCs/>
                <w:sz w:val="22"/>
                <w:szCs w:val="22"/>
                <w:lang w:eastAsia="zh-CN"/>
              </w:rPr>
            </w:pPr>
            <w:r>
              <w:rPr>
                <w:rFonts w:ascii="TimesNewRomanPS-BoldMT" w:eastAsia="SimSun" w:hAnsi="TimesNewRomanPS-BoldMT" w:cs="TimesNewRomanPS-BoldMT"/>
                <w:b/>
                <w:bCs/>
                <w:sz w:val="22"/>
                <w:szCs w:val="22"/>
                <w:lang w:eastAsia="zh-CN"/>
              </w:rPr>
              <w:t>Do not progress the work to enable SDT on NR-U further as part of Rel-17.</w:t>
            </w:r>
          </w:p>
        </w:tc>
      </w:tr>
    </w:tbl>
    <w:p w14:paraId="01416F1F" w14:textId="47708CF8" w:rsidR="00517A56" w:rsidRDefault="00670509" w:rsidP="006F7C9D">
      <w:pPr>
        <w:pStyle w:val="BodyText"/>
        <w:tabs>
          <w:tab w:val="num" w:pos="226"/>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 xml:space="preserve">Moreover, </w:t>
      </w:r>
      <w:r w:rsidR="00B3049C">
        <w:rPr>
          <w:rFonts w:eastAsia="SimSun"/>
          <w:sz w:val="21"/>
          <w:szCs w:val="21"/>
          <w:lang w:val="en-US" w:eastAsia="zh-CN"/>
        </w:rPr>
        <w:t>the current specs only specify that UE shall not transmit using CG-SDT more than 640ms after T2, however, f</w:t>
      </w:r>
      <w:r>
        <w:rPr>
          <w:rFonts w:eastAsia="SimSun"/>
          <w:sz w:val="21"/>
          <w:szCs w:val="21"/>
          <w:lang w:val="en-US" w:eastAsia="zh-CN"/>
        </w:rPr>
        <w:t xml:space="preserve">or the </w:t>
      </w:r>
      <w:r w:rsidR="00232F96">
        <w:rPr>
          <w:rFonts w:eastAsia="SimSun"/>
          <w:sz w:val="21"/>
          <w:szCs w:val="21"/>
          <w:lang w:val="en-US" w:eastAsia="zh-CN"/>
        </w:rPr>
        <w:t>UE behaviors within 640ms after T2, the current specs</w:t>
      </w:r>
      <w:r w:rsidR="00B3049C">
        <w:rPr>
          <w:rFonts w:eastAsia="SimSun"/>
          <w:sz w:val="21"/>
          <w:szCs w:val="21"/>
          <w:lang w:val="en-US" w:eastAsia="zh-CN"/>
        </w:rPr>
        <w:t xml:space="preserve"> is not clear</w:t>
      </w:r>
      <w:r w:rsidR="000D7F86">
        <w:rPr>
          <w:rFonts w:eastAsia="SimSun"/>
          <w:sz w:val="21"/>
          <w:szCs w:val="21"/>
          <w:lang w:val="en-US" w:eastAsia="zh-CN"/>
        </w:rPr>
        <w:t>, in particular, whether or not a subsequent CG-SDT transmission is allowed during this period</w:t>
      </w:r>
      <w:r w:rsidR="00232F96">
        <w:rPr>
          <w:rFonts w:eastAsia="SimSun"/>
          <w:sz w:val="21"/>
          <w:szCs w:val="21"/>
          <w:lang w:val="en-US" w:eastAsia="zh-CN"/>
        </w:rPr>
        <w:t xml:space="preserve">. </w:t>
      </w:r>
    </w:p>
    <w:p w14:paraId="2251A6E2" w14:textId="1E02597B" w:rsidR="00B43919" w:rsidRDefault="007B1E93"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eastAsia="zh-CN"/>
        </w:rPr>
      </w:pPr>
      <w:r>
        <w:rPr>
          <w:rFonts w:eastAsia="SimSun"/>
          <w:lang w:val="en-US" w:eastAsia="zh-CN"/>
        </w:rPr>
        <w:t>NR SDT support for NR-U</w:t>
      </w:r>
    </w:p>
    <w:p w14:paraId="0C106C5D" w14:textId="54FC4FD0" w:rsidR="001A0FE7" w:rsidRDefault="00492814"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Regarding NR SDT support for NR-U, RAN4 continued the discussion for two rounds in RAN4#104-e [1][2]:</w:t>
      </w:r>
    </w:p>
    <w:tbl>
      <w:tblPr>
        <w:tblStyle w:val="TableGrid"/>
        <w:tblW w:w="0" w:type="auto"/>
        <w:tblLook w:val="04A0" w:firstRow="1" w:lastRow="0" w:firstColumn="1" w:lastColumn="0" w:noHBand="0" w:noVBand="1"/>
      </w:tblPr>
      <w:tblGrid>
        <w:gridCol w:w="9288"/>
      </w:tblGrid>
      <w:tr w:rsidR="00492814" w14:paraId="53610B65" w14:textId="77777777" w:rsidTr="00492814">
        <w:tc>
          <w:tcPr>
            <w:tcW w:w="9288" w:type="dxa"/>
          </w:tcPr>
          <w:p w14:paraId="26483C7D" w14:textId="77777777" w:rsidR="00492814" w:rsidRPr="00492814" w:rsidRDefault="00492814" w:rsidP="00492814">
            <w:pPr>
              <w:pStyle w:val="BodyText"/>
              <w:tabs>
                <w:tab w:val="num" w:pos="226"/>
                <w:tab w:val="num" w:pos="284"/>
                <w:tab w:val="left" w:pos="5103"/>
              </w:tabs>
              <w:snapToGrid w:val="0"/>
              <w:rPr>
                <w:rFonts w:eastAsia="SimSun"/>
                <w:bCs/>
                <w:i/>
                <w:iCs/>
                <w:sz w:val="21"/>
                <w:szCs w:val="21"/>
                <w:lang w:val="en-GB" w:eastAsia="zh-CN"/>
              </w:rPr>
            </w:pPr>
            <w:r w:rsidRPr="00492814">
              <w:rPr>
                <w:rFonts w:eastAsia="SimSun"/>
                <w:b/>
                <w:i/>
                <w:iCs/>
                <w:sz w:val="21"/>
                <w:szCs w:val="21"/>
                <w:lang w:val="en-GB" w:eastAsia="zh-CN"/>
              </w:rPr>
              <w:t>Issue 1-4-1</w:t>
            </w:r>
            <w:r w:rsidRPr="00492814">
              <w:rPr>
                <w:rFonts w:eastAsia="SimSun"/>
                <w:bCs/>
                <w:i/>
                <w:iCs/>
                <w:sz w:val="21"/>
                <w:szCs w:val="21"/>
                <w:lang w:val="en-GB" w:eastAsia="zh-CN"/>
              </w:rPr>
              <w:t>: Should RAN4 specify SDT requirements for NR-U?</w:t>
            </w:r>
          </w:p>
          <w:p w14:paraId="3C454EAB" w14:textId="77777777" w:rsidR="00492814" w:rsidRPr="00492814" w:rsidRDefault="00492814" w:rsidP="00492814">
            <w:pPr>
              <w:pStyle w:val="BodyText"/>
              <w:tabs>
                <w:tab w:val="num" w:pos="226"/>
                <w:tab w:val="num" w:pos="284"/>
                <w:tab w:val="left" w:pos="5103"/>
              </w:tabs>
              <w:snapToGrid w:val="0"/>
              <w:rPr>
                <w:rFonts w:eastAsia="SimSun"/>
                <w:bCs/>
                <w:i/>
                <w:iCs/>
                <w:sz w:val="21"/>
                <w:szCs w:val="21"/>
                <w:lang w:val="en-GB" w:eastAsia="zh-CN"/>
              </w:rPr>
            </w:pPr>
            <w:r w:rsidRPr="00492814">
              <w:rPr>
                <w:rFonts w:eastAsia="SimSun"/>
                <w:b/>
                <w:i/>
                <w:iCs/>
                <w:sz w:val="21"/>
                <w:szCs w:val="21"/>
                <w:lang w:val="en-GB" w:eastAsia="zh-CN"/>
              </w:rPr>
              <w:t>Issue 1-4-2</w:t>
            </w:r>
            <w:r w:rsidRPr="00492814">
              <w:rPr>
                <w:rFonts w:eastAsia="SimSun"/>
                <w:bCs/>
                <w:i/>
                <w:iCs/>
                <w:sz w:val="21"/>
                <w:szCs w:val="21"/>
                <w:lang w:val="en-GB" w:eastAsia="zh-CN"/>
              </w:rPr>
              <w:t>: If the answer to Issue 1-4-1 is Yes, what UE should do if the UE fail during CG-SDT session due to LBT failure?</w:t>
            </w:r>
          </w:p>
          <w:p w14:paraId="23C4E3BA" w14:textId="49E7C5FF" w:rsidR="00492814" w:rsidRDefault="00492814" w:rsidP="00492814">
            <w:pPr>
              <w:pStyle w:val="BodyText"/>
              <w:tabs>
                <w:tab w:val="num" w:pos="226"/>
                <w:tab w:val="num" w:pos="284"/>
                <w:tab w:val="left" w:pos="5103"/>
              </w:tabs>
              <w:snapToGrid w:val="0"/>
              <w:rPr>
                <w:rFonts w:eastAsia="SimSun"/>
                <w:bCs/>
                <w:sz w:val="21"/>
                <w:szCs w:val="21"/>
                <w:lang w:val="en-GB" w:eastAsia="zh-CN"/>
              </w:rPr>
            </w:pPr>
            <w:r w:rsidRPr="00492814">
              <w:rPr>
                <w:rFonts w:eastAsia="SimSun"/>
                <w:b/>
                <w:i/>
                <w:iCs/>
                <w:sz w:val="21"/>
                <w:szCs w:val="21"/>
                <w:lang w:val="en-GB" w:eastAsia="zh-CN"/>
              </w:rPr>
              <w:t>Issue 1-4-3</w:t>
            </w:r>
            <w:r w:rsidRPr="00492814">
              <w:rPr>
                <w:rFonts w:eastAsia="SimSun"/>
                <w:bCs/>
                <w:i/>
                <w:iCs/>
                <w:sz w:val="21"/>
                <w:szCs w:val="21"/>
                <w:lang w:val="en-GB" w:eastAsia="zh-CN"/>
              </w:rPr>
              <w:t>: If the answer to Issue 1-4-1 is Yes, what UE should do if the UE has passed the TA validation but failed the CG-SDT transmission due to LBT failure?</w:t>
            </w:r>
          </w:p>
        </w:tc>
      </w:tr>
    </w:tbl>
    <w:p w14:paraId="317BF8AE" w14:textId="785CC5F3" w:rsidR="00811BE6" w:rsidRDefault="00492814"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The views were quite different</w:t>
      </w:r>
      <w:r w:rsidR="00D80237">
        <w:rPr>
          <w:rFonts w:eastAsia="SimSun"/>
          <w:bCs/>
          <w:sz w:val="21"/>
          <w:szCs w:val="21"/>
          <w:lang w:val="en-GB" w:eastAsia="zh-CN"/>
        </w:rPr>
        <w:t xml:space="preserve">, and even with help of GTW session, consensus was still not reached. To relieve RAN4’s life, the subsequent RAN plenary assigned a dedicated email thread. </w:t>
      </w:r>
      <w:r w:rsidR="00673B52">
        <w:rPr>
          <w:rFonts w:eastAsia="SimSun"/>
          <w:bCs/>
          <w:sz w:val="21"/>
          <w:szCs w:val="21"/>
          <w:lang w:val="en-GB" w:eastAsia="zh-CN"/>
        </w:rPr>
        <w:t xml:space="preserve">During the discussion, some company thought in Rel-17 NR SDT is supported for NR-U, but not in an optimized way, and optimization or enhancement should be done in a latter release, and other companies have a different view. With the extensive discussions, RAN plenary concluded that no more work to enable SDT on NR-U within Rel-17. </w:t>
      </w:r>
      <w:r w:rsidR="00AC097A">
        <w:rPr>
          <w:rFonts w:eastAsia="SimSun"/>
          <w:bCs/>
          <w:sz w:val="21"/>
          <w:szCs w:val="21"/>
          <w:lang w:val="en-GB" w:eastAsia="zh-CN"/>
        </w:rPr>
        <w:t>This would save RAN4’s efforts.</w:t>
      </w:r>
    </w:p>
    <w:p w14:paraId="7BFFF71C" w14:textId="7583B123" w:rsidR="009C0ACA" w:rsidRDefault="00D93AFA" w:rsidP="009C0ACA">
      <w:pPr>
        <w:pStyle w:val="BodyText"/>
        <w:tabs>
          <w:tab w:val="num" w:pos="226"/>
          <w:tab w:val="num" w:pos="284"/>
          <w:tab w:val="left" w:pos="5103"/>
        </w:tabs>
        <w:snapToGrid w:val="0"/>
        <w:rPr>
          <w:rFonts w:eastAsia="SimSun"/>
          <w:b/>
          <w:bCs/>
          <w:sz w:val="21"/>
          <w:szCs w:val="21"/>
          <w:lang w:val="en-GB" w:eastAsia="zh-CN"/>
        </w:rPr>
      </w:pPr>
      <w:r w:rsidRPr="009C0ACA">
        <w:rPr>
          <w:rFonts w:eastAsia="SimSun"/>
          <w:b/>
          <w:bCs/>
          <w:sz w:val="21"/>
          <w:szCs w:val="21"/>
          <w:lang w:val="en-GB" w:eastAsia="zh-CN"/>
        </w:rPr>
        <w:t>Proposal</w:t>
      </w:r>
      <w:r w:rsidR="00AE4BA5">
        <w:rPr>
          <w:rFonts w:eastAsia="SimSun"/>
          <w:b/>
          <w:bCs/>
          <w:sz w:val="21"/>
          <w:szCs w:val="21"/>
          <w:lang w:val="en-GB" w:eastAsia="zh-CN"/>
        </w:rPr>
        <w:t xml:space="preserve"> </w:t>
      </w:r>
      <w:r w:rsidR="00C070EC">
        <w:rPr>
          <w:rFonts w:eastAsia="SimSun"/>
          <w:b/>
          <w:bCs/>
          <w:sz w:val="21"/>
          <w:szCs w:val="21"/>
          <w:lang w:val="en-GB" w:eastAsia="zh-CN"/>
        </w:rPr>
        <w:t>1</w:t>
      </w:r>
      <w:r w:rsidRPr="009C0ACA">
        <w:rPr>
          <w:rFonts w:eastAsia="SimSun"/>
          <w:b/>
          <w:bCs/>
          <w:sz w:val="21"/>
          <w:szCs w:val="21"/>
          <w:lang w:val="en-GB" w:eastAsia="zh-CN"/>
        </w:rPr>
        <w:t>:</w:t>
      </w:r>
      <w:r w:rsidR="00C070EC">
        <w:rPr>
          <w:rFonts w:eastAsia="SimSun"/>
          <w:b/>
          <w:bCs/>
          <w:sz w:val="21"/>
          <w:szCs w:val="21"/>
          <w:lang w:val="en-GB" w:eastAsia="zh-CN"/>
        </w:rPr>
        <w:t xml:space="preserve"> Follow the RAN plenary conclusion that no more work to enable SDT on NR-U is conducted in Rel-17.</w:t>
      </w:r>
    </w:p>
    <w:p w14:paraId="0FC53233" w14:textId="06903F55" w:rsidR="007B1E93" w:rsidRDefault="00570E4B" w:rsidP="007B1E93">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eastAsia="zh-CN"/>
        </w:rPr>
      </w:pPr>
      <w:r>
        <w:rPr>
          <w:rFonts w:eastAsia="SimSun"/>
          <w:lang w:val="en-US" w:eastAsia="zh-CN"/>
        </w:rPr>
        <w:lastRenderedPageBreak/>
        <w:t>Subsequent CG-SDT transmission when TA validation is confirmed</w:t>
      </w:r>
    </w:p>
    <w:tbl>
      <w:tblPr>
        <w:tblStyle w:val="TableGrid"/>
        <w:tblW w:w="0" w:type="auto"/>
        <w:tblLook w:val="04A0" w:firstRow="1" w:lastRow="0" w:firstColumn="1" w:lastColumn="0" w:noHBand="0" w:noVBand="1"/>
      </w:tblPr>
      <w:tblGrid>
        <w:gridCol w:w="9288"/>
      </w:tblGrid>
      <w:tr w:rsidR="00681DB8" w14:paraId="4824E60B" w14:textId="77777777" w:rsidTr="00681DB8">
        <w:tc>
          <w:tcPr>
            <w:tcW w:w="9288" w:type="dxa"/>
          </w:tcPr>
          <w:p w14:paraId="14C31D8C" w14:textId="77777777" w:rsidR="00681DB8" w:rsidRDefault="00681DB8" w:rsidP="00681DB8">
            <w:pPr>
              <w:pStyle w:val="Heading3"/>
            </w:pPr>
            <w:r>
              <w:t>5.5.3</w:t>
            </w:r>
            <w:r>
              <w:tab/>
              <w:t>TA validation requirements</w:t>
            </w:r>
          </w:p>
          <w:p w14:paraId="1C5133D1" w14:textId="09D1702D" w:rsidR="00681DB8" w:rsidRPr="00691C10" w:rsidRDefault="00681DB8" w:rsidP="00681DB8">
            <w:pPr>
              <w:rPr>
                <w:iCs/>
              </w:rPr>
            </w:pPr>
            <w:r w:rsidRPr="00691C10">
              <w:rPr>
                <w:iCs/>
              </w:rPr>
              <w:t xml:space="preserve">When </w:t>
            </w:r>
            <w:r w:rsidRPr="00987A5E">
              <w:rPr>
                <w:i/>
                <w:iCs/>
              </w:rPr>
              <w:t>cg-SDT-RSRP-ChangeThreshold</w:t>
            </w:r>
            <w:r w:rsidRPr="00691C10">
              <w:rPr>
                <w:iCs/>
              </w:rPr>
              <w:t xml:space="preserve"> [TS 3</w:t>
            </w:r>
            <w:r>
              <w:rPr>
                <w:iCs/>
              </w:rPr>
              <w:t>8</w:t>
            </w:r>
            <w:r w:rsidRPr="00691C10">
              <w:rPr>
                <w:iCs/>
              </w:rPr>
              <w:t>.331] is configured</w:t>
            </w:r>
            <w:r w:rsidRPr="009B27E9">
              <w:rPr>
                <w:iCs/>
              </w:rPr>
              <w:t xml:space="preserve"> </w:t>
            </w:r>
            <w:r>
              <w:rPr>
                <w:iCs/>
              </w:rPr>
              <w:t>for TA validation based on the RSRP change criterion according to clause 5.8.2.x in</w:t>
            </w:r>
            <w:r>
              <w:rPr>
                <w:iCs/>
                <w:lang w:eastAsia="zh-CN"/>
              </w:rPr>
              <w:t xml:space="preserve"> [</w:t>
            </w:r>
            <w:r>
              <w:rPr>
                <w:iCs/>
              </w:rPr>
              <w:t xml:space="preserve">TS 38.321], </w:t>
            </w:r>
            <w:r w:rsidRPr="00691C10">
              <w:rPr>
                <w:iCs/>
              </w:rPr>
              <w:t xml:space="preserve">the UE is allowed to transmit using </w:t>
            </w:r>
            <w:r>
              <w:rPr>
                <w:iCs/>
              </w:rPr>
              <w:t>CG-SDT</w:t>
            </w:r>
            <w:r w:rsidRPr="00691C10">
              <w:rPr>
                <w:iCs/>
              </w:rPr>
              <w:t xml:space="preserve"> using the timing derived using the latest available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91C10">
              <w:rPr>
                <w:iCs/>
              </w:rPr>
              <w:t xml:space="preserve"> value as specified in subclause </w:t>
            </w:r>
            <w:r>
              <w:rPr>
                <w:iCs/>
              </w:rPr>
              <w:t xml:space="preserve">7.1 </w:t>
            </w:r>
            <w:r w:rsidRPr="00691C10">
              <w:rPr>
                <w:iCs/>
              </w:rPr>
              <w:t>provided that</w:t>
            </w:r>
          </w:p>
          <w:p w14:paraId="723D95FD" w14:textId="77777777" w:rsidR="00681DB8" w:rsidRPr="00691C10" w:rsidRDefault="00681DB8" w:rsidP="00681DB8">
            <w:pPr>
              <w:pStyle w:val="B1"/>
              <w:rPr>
                <w:lang w:val="en-US"/>
              </w:rPr>
            </w:pPr>
            <w:r>
              <w:rPr>
                <w:lang w:val="en-US"/>
              </w:rPr>
              <w:t>-</w:t>
            </w:r>
            <w:r>
              <w:rPr>
                <w:lang w:val="en-US"/>
              </w:rPr>
              <w:tab/>
            </w:r>
            <w:r w:rsidRPr="00691C10">
              <w:rPr>
                <w:lang w:val="en-US"/>
              </w:rPr>
              <w:t>the first RSRP (RSRP</w:t>
            </w:r>
            <w:r w:rsidRPr="00691C10">
              <w:rPr>
                <w:vertAlign w:val="subscript"/>
                <w:lang w:val="en-US"/>
              </w:rPr>
              <w:t>1</w:t>
            </w:r>
            <w:r w:rsidRPr="00691C10">
              <w:rPr>
                <w:lang w:val="en-US"/>
              </w:rPr>
              <w:t>) measurement and the second RSRP (RSRP</w:t>
            </w:r>
            <w:r w:rsidRPr="00691C10">
              <w:rPr>
                <w:vertAlign w:val="subscript"/>
                <w:lang w:val="en-US"/>
              </w:rPr>
              <w:t>2</w:t>
            </w:r>
            <w:r w:rsidRPr="00691C10">
              <w:rPr>
                <w:lang w:val="en-US"/>
              </w:rPr>
              <w:t xml:space="preserve">) measurements used in the TA validation are valid measurements and, </w:t>
            </w:r>
          </w:p>
          <w:p w14:paraId="3FB00C89" w14:textId="77777777" w:rsidR="00681DB8" w:rsidRPr="00691C10" w:rsidRDefault="00681DB8" w:rsidP="00681DB8">
            <w:pPr>
              <w:pStyle w:val="B1"/>
              <w:rPr>
                <w:i/>
              </w:rPr>
            </w:pPr>
            <w:r>
              <w:rPr>
                <w:lang w:val="en-US"/>
              </w:rPr>
              <w:t>-</w:t>
            </w:r>
            <w:r>
              <w:rPr>
                <w:lang w:val="en-US"/>
              </w:rPr>
              <w:tab/>
            </w:r>
            <w:r w:rsidRPr="00691C10">
              <w:rPr>
                <w:lang w:val="en-US"/>
              </w:rPr>
              <w:t xml:space="preserve">timing alignment validation for transmission using </w:t>
            </w:r>
            <w:r>
              <w:rPr>
                <w:lang w:val="en-US"/>
              </w:rPr>
              <w:t>CG-SDT</w:t>
            </w:r>
            <w:r w:rsidRPr="00691C10">
              <w:rPr>
                <w:lang w:val="en-US"/>
              </w:rPr>
              <w:t xml:space="preserve"> is valid according to the val</w:t>
            </w:r>
            <w:r>
              <w:rPr>
                <w:lang w:val="en-US"/>
              </w:rPr>
              <w:t>i</w:t>
            </w:r>
            <w:r w:rsidRPr="00691C10">
              <w:rPr>
                <w:lang w:val="en-US"/>
              </w:rPr>
              <w:t xml:space="preserve">dation criteria in </w:t>
            </w:r>
            <w:r>
              <w:rPr>
                <w:lang w:val="en-US"/>
              </w:rPr>
              <w:t>clause</w:t>
            </w:r>
            <w:r w:rsidRPr="00691C10">
              <w:rPr>
                <w:lang w:val="en-US"/>
              </w:rPr>
              <w:t xml:space="preserve"> </w:t>
            </w:r>
            <w:r>
              <w:rPr>
                <w:lang w:val="en-US"/>
              </w:rPr>
              <w:t>5.8.2</w:t>
            </w:r>
            <w:r w:rsidRPr="00691C10">
              <w:rPr>
                <w:lang w:val="en-US"/>
              </w:rPr>
              <w:t xml:space="preserve"> in [TS 3</w:t>
            </w:r>
            <w:r>
              <w:rPr>
                <w:lang w:val="en-US"/>
              </w:rPr>
              <w:t>8</w:t>
            </w:r>
            <w:r w:rsidRPr="00691C10">
              <w:rPr>
                <w:lang w:val="en-US"/>
              </w:rPr>
              <w:t>.3</w:t>
            </w:r>
            <w:r>
              <w:rPr>
                <w:lang w:val="en-US"/>
              </w:rPr>
              <w:t>21</w:t>
            </w:r>
            <w:r w:rsidRPr="00691C10">
              <w:rPr>
                <w:lang w:val="en-US"/>
              </w:rPr>
              <w:t>]</w:t>
            </w:r>
            <w:r>
              <w:rPr>
                <w:lang w:val="en-US"/>
              </w:rPr>
              <w:t>.</w:t>
            </w:r>
          </w:p>
          <w:p w14:paraId="5FDDC6E6" w14:textId="77777777" w:rsidR="00681DB8" w:rsidRDefault="00681DB8" w:rsidP="00681DB8">
            <w:pPr>
              <w:rPr>
                <w:i/>
                <w:iCs/>
                <w:lang w:val="fr-FR"/>
              </w:rPr>
            </w:pPr>
            <w:r w:rsidRPr="00691C10">
              <w:rPr>
                <w:iCs/>
              </w:rPr>
              <w:t>RSRP</w:t>
            </w:r>
            <w:r w:rsidRPr="00691C10">
              <w:rPr>
                <w:iCs/>
                <w:vertAlign w:val="subscript"/>
              </w:rPr>
              <w:t>1</w:t>
            </w:r>
            <w:r w:rsidRPr="00691C10">
              <w:rPr>
                <w:iCs/>
              </w:rPr>
              <w:t xml:space="preserve"> </w:t>
            </w:r>
            <w:r>
              <w:rPr>
                <w:iCs/>
              </w:rPr>
              <w:t>and RSRP</w:t>
            </w:r>
            <w:r w:rsidRPr="00AF5628">
              <w:rPr>
                <w:iCs/>
                <w:vertAlign w:val="subscript"/>
              </w:rPr>
              <w:t>2</w:t>
            </w:r>
            <w:r>
              <w:rPr>
                <w:iCs/>
              </w:rPr>
              <w:t xml:space="preserve"> are </w:t>
            </w:r>
            <w:r w:rsidRPr="00691C10">
              <w:t>considered valid provided that the condition</w:t>
            </w:r>
            <w:r>
              <w:t>s in Table 5.5.3-1 and Table 5.5.3-2 are met for FR1 and FR2-1.</w:t>
            </w:r>
          </w:p>
          <w:p w14:paraId="6D8A2BCF" w14:textId="77777777" w:rsidR="00681DB8" w:rsidRDefault="00681DB8" w:rsidP="007B1E93">
            <w:pPr>
              <w:pStyle w:val="BodyText"/>
              <w:tabs>
                <w:tab w:val="num" w:pos="226"/>
                <w:tab w:val="num" w:pos="284"/>
                <w:tab w:val="left" w:pos="5103"/>
              </w:tabs>
              <w:snapToGrid w:val="0"/>
              <w:rPr>
                <w:rFonts w:eastAsia="SimSun"/>
                <w:bCs/>
                <w:sz w:val="21"/>
                <w:szCs w:val="21"/>
                <w:lang w:val="fr-FR" w:eastAsia="zh-CN"/>
              </w:rPr>
            </w:pPr>
            <w:r>
              <w:rPr>
                <w:rFonts w:eastAsia="SimSun"/>
                <w:bCs/>
                <w:sz w:val="21"/>
                <w:szCs w:val="21"/>
                <w:lang w:val="fr-FR" w:eastAsia="zh-CN"/>
              </w:rPr>
              <w:t>…</w:t>
            </w:r>
          </w:p>
          <w:p w14:paraId="68BFA1DA" w14:textId="77777777" w:rsidR="00681DB8" w:rsidRPr="00691C10" w:rsidRDefault="00681DB8" w:rsidP="00681DB8">
            <w:r w:rsidRPr="00691C10">
              <w:t xml:space="preserve">If at least one of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is considered to be invalid based on the above conditions</w:t>
            </w:r>
            <w:r>
              <w:t>,</w:t>
            </w:r>
            <w:r w:rsidRPr="00691C10">
              <w:t xml:space="preserve"> then the UE shall not validate the </w:t>
            </w:r>
            <w:r>
              <w:t>CG-SDT</w:t>
            </w:r>
            <w:r w:rsidRPr="00691C10">
              <w:t xml:space="preserve"> using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 xml:space="preserve">and shall not transmit using </w:t>
            </w:r>
            <w:r>
              <w:t>CG-SDT</w:t>
            </w:r>
            <w:r w:rsidRPr="00691C10">
              <w:t xml:space="preserve">. </w:t>
            </w:r>
            <w:r>
              <w:t xml:space="preserve">Additionally, the UE </w:t>
            </w:r>
            <w:r w:rsidRPr="00B3049C">
              <w:rPr>
                <w:highlight w:val="yellow"/>
              </w:rPr>
              <w:t>shall not transmit</w:t>
            </w:r>
            <w:r>
              <w:t xml:space="preserve"> in an CG-SDT occasion that occurs </w:t>
            </w:r>
            <w:r w:rsidRPr="00B3049C">
              <w:rPr>
                <w:highlight w:val="yellow"/>
              </w:rPr>
              <w:t>more than 640 ms after T2.</w:t>
            </w:r>
          </w:p>
          <w:p w14:paraId="5E42EA57" w14:textId="35D5FE51" w:rsidR="00681DB8" w:rsidRPr="00681DB8" w:rsidRDefault="00681DB8" w:rsidP="007B1E93">
            <w:pPr>
              <w:pStyle w:val="BodyText"/>
              <w:tabs>
                <w:tab w:val="num" w:pos="226"/>
                <w:tab w:val="num" w:pos="284"/>
                <w:tab w:val="left" w:pos="5103"/>
              </w:tabs>
              <w:snapToGrid w:val="0"/>
              <w:rPr>
                <w:rFonts w:eastAsia="SimSun"/>
                <w:bCs/>
                <w:sz w:val="21"/>
                <w:szCs w:val="21"/>
                <w:lang w:val="en-US" w:eastAsia="zh-CN"/>
              </w:rPr>
            </w:pPr>
          </w:p>
        </w:tc>
      </w:tr>
    </w:tbl>
    <w:p w14:paraId="1B237A23" w14:textId="4563724F" w:rsidR="007B1E93" w:rsidRDefault="007B1E93" w:rsidP="007B1E93">
      <w:pPr>
        <w:pStyle w:val="BodyText"/>
        <w:tabs>
          <w:tab w:val="num" w:pos="226"/>
          <w:tab w:val="num" w:pos="284"/>
          <w:tab w:val="left" w:pos="5103"/>
        </w:tabs>
        <w:snapToGrid w:val="0"/>
        <w:rPr>
          <w:rFonts w:eastAsia="SimSun"/>
          <w:bCs/>
          <w:sz w:val="21"/>
          <w:szCs w:val="21"/>
          <w:lang w:val="en-GB" w:eastAsia="zh-CN"/>
        </w:rPr>
      </w:pPr>
    </w:p>
    <w:p w14:paraId="1325287A" w14:textId="795FCC56" w:rsidR="00681DB8" w:rsidRDefault="00645A58" w:rsidP="00645A58">
      <w:pPr>
        <w:pStyle w:val="BodyText"/>
        <w:tabs>
          <w:tab w:val="num" w:pos="226"/>
          <w:tab w:val="num" w:pos="284"/>
          <w:tab w:val="left" w:pos="5103"/>
        </w:tabs>
        <w:snapToGrid w:val="0"/>
        <w:jc w:val="center"/>
        <w:rPr>
          <w:rFonts w:eastAsia="SimSun"/>
          <w:bCs/>
          <w:sz w:val="21"/>
          <w:szCs w:val="21"/>
          <w:lang w:val="en-GB" w:eastAsia="zh-CN"/>
        </w:rPr>
      </w:pPr>
      <w:r>
        <w:rPr>
          <w:rFonts w:eastAsia="SimSun"/>
          <w:bCs/>
          <w:noProof/>
          <w:sz w:val="21"/>
          <w:szCs w:val="21"/>
          <w:lang w:val="en-GB" w:eastAsia="zh-CN"/>
        </w:rPr>
        <w:drawing>
          <wp:inline distT="0" distB="0" distL="0" distR="0" wp14:anchorId="5B8E5D2B" wp14:editId="6849FC45">
            <wp:extent cx="5047589" cy="2188845"/>
            <wp:effectExtent l="0" t="0" r="127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a:extLst>
                        <a:ext uri="{28A0092B-C50C-407E-A947-70E740481C1C}">
                          <a14:useLocalDpi xmlns:a14="http://schemas.microsoft.com/office/drawing/2010/main" val="0"/>
                        </a:ext>
                      </a:extLst>
                    </a:blip>
                    <a:stretch>
                      <a:fillRect/>
                    </a:stretch>
                  </pic:blipFill>
                  <pic:spPr>
                    <a:xfrm>
                      <a:off x="0" y="0"/>
                      <a:ext cx="5059528" cy="2194022"/>
                    </a:xfrm>
                    <a:prstGeom prst="rect">
                      <a:avLst/>
                    </a:prstGeom>
                  </pic:spPr>
                </pic:pic>
              </a:graphicData>
            </a:graphic>
          </wp:inline>
        </w:drawing>
      </w:r>
    </w:p>
    <w:p w14:paraId="6B2F074F" w14:textId="4867D693" w:rsidR="00645A58" w:rsidRDefault="00645A58" w:rsidP="00645A58">
      <w:pPr>
        <w:pStyle w:val="BodyText"/>
        <w:tabs>
          <w:tab w:val="num" w:pos="226"/>
          <w:tab w:val="num" w:pos="284"/>
          <w:tab w:val="left" w:pos="5103"/>
        </w:tabs>
        <w:snapToGrid w:val="0"/>
        <w:jc w:val="center"/>
        <w:rPr>
          <w:rFonts w:eastAsia="SimSun"/>
          <w:bCs/>
          <w:sz w:val="21"/>
          <w:szCs w:val="21"/>
          <w:lang w:val="en-GB" w:eastAsia="zh-CN"/>
        </w:rPr>
      </w:pPr>
      <w:r>
        <w:rPr>
          <w:rFonts w:eastAsia="SimSun"/>
          <w:bCs/>
          <w:sz w:val="21"/>
          <w:szCs w:val="21"/>
          <w:lang w:val="en-GB" w:eastAsia="zh-CN"/>
        </w:rPr>
        <w:t xml:space="preserve">Fig. 1, Subsequent CG-SDT transmission </w:t>
      </w:r>
    </w:p>
    <w:p w14:paraId="0E55E1D4" w14:textId="189DFFDC" w:rsidR="007B1E93" w:rsidRPr="00E270E0" w:rsidRDefault="00E270E0" w:rsidP="009C0ACA">
      <w:pPr>
        <w:pStyle w:val="BodyText"/>
        <w:tabs>
          <w:tab w:val="num" w:pos="226"/>
          <w:tab w:val="num" w:pos="284"/>
          <w:tab w:val="left" w:pos="5103"/>
        </w:tabs>
        <w:snapToGrid w:val="0"/>
        <w:rPr>
          <w:rFonts w:eastAsia="SimSun"/>
          <w:sz w:val="21"/>
          <w:szCs w:val="21"/>
          <w:lang w:val="en-GB" w:eastAsia="zh-CN"/>
        </w:rPr>
      </w:pPr>
      <w:r>
        <w:rPr>
          <w:rFonts w:eastAsia="SimSun"/>
          <w:sz w:val="21"/>
          <w:szCs w:val="21"/>
          <w:lang w:val="en-GB" w:eastAsia="zh-CN"/>
        </w:rPr>
        <w:t>As shown in Fig. 1, the current specs specifies that after T2+640ms, UE shall not transmit CG-SDT. However, if a TA validation is confirmed at T2, for the time period between T2 and T2+640ms, whether or not any subsequent CG-SDT is allowed seems not clear. And it should be allowed according to the previous discussions</w:t>
      </w:r>
      <w:r w:rsidR="00DF1E32">
        <w:rPr>
          <w:rFonts w:eastAsia="SimSun"/>
          <w:sz w:val="21"/>
          <w:szCs w:val="21"/>
          <w:lang w:val="en-GB" w:eastAsia="zh-CN"/>
        </w:rPr>
        <w:t xml:space="preserve"> and clarified in the specs</w:t>
      </w:r>
      <w:r>
        <w:rPr>
          <w:rFonts w:eastAsia="SimSun"/>
          <w:sz w:val="21"/>
          <w:szCs w:val="21"/>
          <w:lang w:val="en-GB" w:eastAsia="zh-CN"/>
        </w:rPr>
        <w:t>.</w:t>
      </w:r>
      <w:r w:rsidR="00DF1E32">
        <w:rPr>
          <w:rFonts w:eastAsia="SimSun"/>
          <w:sz w:val="21"/>
          <w:szCs w:val="21"/>
          <w:lang w:val="en-GB" w:eastAsia="zh-CN"/>
        </w:rPr>
        <w:t xml:space="preserve"> We also submit a companion CR with such clarification [4].</w:t>
      </w:r>
    </w:p>
    <w:p w14:paraId="5A33075A" w14:textId="5D139792" w:rsidR="00973E70" w:rsidRDefault="00973E70" w:rsidP="009C0ACA">
      <w:pPr>
        <w:pStyle w:val="BodyText"/>
        <w:tabs>
          <w:tab w:val="num" w:pos="226"/>
          <w:tab w:val="num" w:pos="284"/>
          <w:tab w:val="left" w:pos="5103"/>
        </w:tabs>
        <w:snapToGrid w:val="0"/>
        <w:rPr>
          <w:rFonts w:eastAsia="SimSun"/>
          <w:b/>
          <w:bCs/>
          <w:sz w:val="21"/>
          <w:szCs w:val="21"/>
          <w:lang w:val="en-GB" w:eastAsia="zh-CN"/>
        </w:rPr>
      </w:pPr>
      <w:r w:rsidRPr="009C0ACA">
        <w:rPr>
          <w:rFonts w:eastAsia="SimSun"/>
          <w:b/>
          <w:bCs/>
          <w:sz w:val="21"/>
          <w:szCs w:val="21"/>
          <w:lang w:val="en-GB" w:eastAsia="zh-CN"/>
        </w:rPr>
        <w:t>Proposal</w:t>
      </w:r>
      <w:r>
        <w:rPr>
          <w:rFonts w:eastAsia="SimSun"/>
          <w:b/>
          <w:bCs/>
          <w:sz w:val="21"/>
          <w:szCs w:val="21"/>
          <w:lang w:val="en-GB" w:eastAsia="zh-CN"/>
        </w:rPr>
        <w:t xml:space="preserve"> </w:t>
      </w:r>
      <w:r w:rsidR="00A5022A">
        <w:rPr>
          <w:rFonts w:eastAsia="SimSun"/>
          <w:b/>
          <w:bCs/>
          <w:sz w:val="21"/>
          <w:szCs w:val="21"/>
          <w:lang w:val="en-GB" w:eastAsia="zh-CN"/>
        </w:rPr>
        <w:t>2</w:t>
      </w:r>
      <w:r w:rsidRPr="009C0ACA">
        <w:rPr>
          <w:rFonts w:eastAsia="SimSun"/>
          <w:b/>
          <w:bCs/>
          <w:sz w:val="21"/>
          <w:szCs w:val="21"/>
          <w:lang w:val="en-GB" w:eastAsia="zh-CN"/>
        </w:rPr>
        <w:t>:</w:t>
      </w:r>
      <w:r>
        <w:rPr>
          <w:rFonts w:eastAsia="SimSun"/>
          <w:b/>
          <w:bCs/>
          <w:sz w:val="21"/>
          <w:szCs w:val="21"/>
          <w:lang w:val="en-GB" w:eastAsia="zh-CN"/>
        </w:rPr>
        <w:t xml:space="preserve"> </w:t>
      </w:r>
      <w:r w:rsidR="00A5022A">
        <w:rPr>
          <w:rFonts w:eastAsia="SimSun"/>
          <w:b/>
          <w:bCs/>
          <w:sz w:val="21"/>
          <w:szCs w:val="21"/>
          <w:lang w:val="en-GB" w:eastAsia="zh-CN"/>
        </w:rPr>
        <w:t>Clarify that subsequent CG-SDT transmission is allowed within 640ms after T2 if a TA validation is confirmed</w:t>
      </w:r>
      <w:r>
        <w:rPr>
          <w:rFonts w:eastAsia="SimSun"/>
          <w:b/>
          <w:bCs/>
          <w:sz w:val="21"/>
          <w:szCs w:val="21"/>
          <w:lang w:val="en-GB" w:eastAsia="zh-CN"/>
        </w:rPr>
        <w:t>.</w:t>
      </w:r>
    </w:p>
    <w:p w14:paraId="53AA9667" w14:textId="2E37A15E" w:rsidR="00A5022A" w:rsidRDefault="00A5022A" w:rsidP="009C0ACA">
      <w:pPr>
        <w:pStyle w:val="BodyText"/>
        <w:tabs>
          <w:tab w:val="num" w:pos="226"/>
          <w:tab w:val="num" w:pos="284"/>
          <w:tab w:val="left" w:pos="5103"/>
        </w:tabs>
        <w:snapToGrid w:val="0"/>
        <w:rPr>
          <w:rFonts w:eastAsia="SimSun"/>
          <w:b/>
          <w:bCs/>
          <w:sz w:val="21"/>
          <w:szCs w:val="21"/>
          <w:lang w:val="en-GB" w:eastAsia="zh-CN"/>
        </w:rPr>
      </w:pPr>
      <w:r>
        <w:rPr>
          <w:rFonts w:eastAsia="SimSun"/>
          <w:b/>
          <w:bCs/>
          <w:sz w:val="21"/>
          <w:szCs w:val="21"/>
          <w:lang w:val="en-GB" w:eastAsia="zh-CN"/>
        </w:rPr>
        <w:t xml:space="preserve">Proposal 3: Agree on the companion CR </w:t>
      </w:r>
      <w:r w:rsidR="002609F1">
        <w:rPr>
          <w:rFonts w:eastAsia="SimSun"/>
          <w:b/>
          <w:bCs/>
          <w:sz w:val="21"/>
          <w:szCs w:val="21"/>
          <w:lang w:val="en-GB" w:eastAsia="zh-CN"/>
        </w:rPr>
        <w:t>with the clarification</w:t>
      </w:r>
      <w:r>
        <w:rPr>
          <w:rFonts w:eastAsia="SimSun"/>
          <w:b/>
          <w:bCs/>
          <w:sz w:val="21"/>
          <w:szCs w:val="21"/>
          <w:lang w:val="en-GB" w:eastAsia="zh-CN"/>
        </w:rPr>
        <w:t>.</w:t>
      </w:r>
    </w:p>
    <w:p w14:paraId="25B7ED73" w14:textId="77777777" w:rsidR="009C0ACA" w:rsidRDefault="009C0ACA" w:rsidP="009C0ACA">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Pr>
          <w:rFonts w:eastAsia="SimSun"/>
          <w:lang w:val="en-US" w:eastAsia="zh-CN"/>
        </w:rPr>
        <w:lastRenderedPageBreak/>
        <w:t>Conclusion</w:t>
      </w:r>
    </w:p>
    <w:p w14:paraId="1C1D2D6C" w14:textId="0B1E5ECF" w:rsidR="003E361E" w:rsidRDefault="009C0ACA" w:rsidP="009B2891">
      <w:pPr>
        <w:pStyle w:val="BodyText"/>
        <w:tabs>
          <w:tab w:val="num" w:pos="226"/>
          <w:tab w:val="num" w:pos="284"/>
          <w:tab w:val="left" w:pos="5103"/>
        </w:tabs>
        <w:snapToGrid w:val="0"/>
        <w:rPr>
          <w:rFonts w:eastAsia="SimSun"/>
          <w:b/>
          <w:bCs/>
          <w:sz w:val="21"/>
          <w:szCs w:val="21"/>
          <w:lang w:val="en-GB" w:eastAsia="zh-CN"/>
        </w:rPr>
      </w:pPr>
      <w:r w:rsidRPr="009C0ACA">
        <w:rPr>
          <w:rFonts w:eastAsia="SimSun"/>
          <w:bCs/>
          <w:sz w:val="21"/>
          <w:szCs w:val="21"/>
          <w:lang w:val="en-GB" w:eastAsia="zh-CN"/>
        </w:rPr>
        <w:t xml:space="preserve">In this </w:t>
      </w:r>
      <w:r>
        <w:rPr>
          <w:rFonts w:eastAsia="SimSun"/>
          <w:bCs/>
          <w:sz w:val="21"/>
          <w:szCs w:val="21"/>
          <w:lang w:val="en-GB" w:eastAsia="zh-CN"/>
        </w:rPr>
        <w:t>paper, we have the following proposal</w:t>
      </w:r>
      <w:r w:rsidR="00702D70">
        <w:rPr>
          <w:rFonts w:eastAsia="SimSun"/>
          <w:bCs/>
          <w:sz w:val="21"/>
          <w:szCs w:val="21"/>
          <w:lang w:val="en-GB" w:eastAsia="zh-CN"/>
        </w:rPr>
        <w:t>s</w:t>
      </w:r>
      <w:r>
        <w:rPr>
          <w:rFonts w:eastAsia="SimSun"/>
          <w:bCs/>
          <w:sz w:val="21"/>
          <w:szCs w:val="21"/>
          <w:lang w:val="en-GB" w:eastAsia="zh-CN"/>
        </w:rPr>
        <w:t xml:space="preserve"> for </w:t>
      </w:r>
      <w:r w:rsidR="00EA61CB">
        <w:rPr>
          <w:rFonts w:eastAsia="SimSun"/>
          <w:bCs/>
          <w:sz w:val="21"/>
          <w:szCs w:val="21"/>
          <w:lang w:val="en-GB" w:eastAsia="zh-CN"/>
        </w:rPr>
        <w:t>RRM core requirements for NR SDT:</w:t>
      </w:r>
    </w:p>
    <w:p w14:paraId="42EEFDFB" w14:textId="77777777" w:rsidR="00EA61CB" w:rsidRDefault="00EA61CB" w:rsidP="00EA61CB">
      <w:pPr>
        <w:pStyle w:val="BodyText"/>
        <w:tabs>
          <w:tab w:val="num" w:pos="226"/>
          <w:tab w:val="num" w:pos="284"/>
          <w:tab w:val="left" w:pos="5103"/>
        </w:tabs>
        <w:snapToGrid w:val="0"/>
        <w:rPr>
          <w:rFonts w:eastAsia="SimSun"/>
          <w:b/>
          <w:bCs/>
          <w:sz w:val="21"/>
          <w:szCs w:val="21"/>
          <w:lang w:val="en-GB" w:eastAsia="zh-CN"/>
        </w:rPr>
      </w:pPr>
      <w:r w:rsidRPr="009C0ACA">
        <w:rPr>
          <w:rFonts w:eastAsia="SimSun"/>
          <w:b/>
          <w:bCs/>
          <w:sz w:val="21"/>
          <w:szCs w:val="21"/>
          <w:lang w:val="en-GB" w:eastAsia="zh-CN"/>
        </w:rPr>
        <w:t>Proposal</w:t>
      </w:r>
      <w:r>
        <w:rPr>
          <w:rFonts w:eastAsia="SimSun"/>
          <w:b/>
          <w:bCs/>
          <w:sz w:val="21"/>
          <w:szCs w:val="21"/>
          <w:lang w:val="en-GB" w:eastAsia="zh-CN"/>
        </w:rPr>
        <w:t xml:space="preserve"> 1</w:t>
      </w:r>
      <w:r w:rsidRPr="009C0ACA">
        <w:rPr>
          <w:rFonts w:eastAsia="SimSun"/>
          <w:b/>
          <w:bCs/>
          <w:sz w:val="21"/>
          <w:szCs w:val="21"/>
          <w:lang w:val="en-GB" w:eastAsia="zh-CN"/>
        </w:rPr>
        <w:t>:</w:t>
      </w:r>
      <w:r>
        <w:rPr>
          <w:rFonts w:eastAsia="SimSun"/>
          <w:b/>
          <w:bCs/>
          <w:sz w:val="21"/>
          <w:szCs w:val="21"/>
          <w:lang w:val="en-GB" w:eastAsia="zh-CN"/>
        </w:rPr>
        <w:t xml:space="preserve"> Follow the RAN plenary conclusion that no more work to enable SDT on NR-U is conducted in Rel-17.</w:t>
      </w:r>
    </w:p>
    <w:p w14:paraId="3DD368E6" w14:textId="77777777" w:rsidR="00EA61CB" w:rsidRDefault="00EA61CB" w:rsidP="00EA61CB">
      <w:pPr>
        <w:pStyle w:val="BodyText"/>
        <w:tabs>
          <w:tab w:val="num" w:pos="226"/>
          <w:tab w:val="num" w:pos="284"/>
          <w:tab w:val="left" w:pos="5103"/>
        </w:tabs>
        <w:snapToGrid w:val="0"/>
        <w:rPr>
          <w:rFonts w:eastAsia="SimSun"/>
          <w:b/>
          <w:bCs/>
          <w:sz w:val="21"/>
          <w:szCs w:val="21"/>
          <w:lang w:val="en-GB" w:eastAsia="zh-CN"/>
        </w:rPr>
      </w:pPr>
      <w:r w:rsidRPr="009C0ACA">
        <w:rPr>
          <w:rFonts w:eastAsia="SimSun"/>
          <w:b/>
          <w:bCs/>
          <w:sz w:val="21"/>
          <w:szCs w:val="21"/>
          <w:lang w:val="en-GB" w:eastAsia="zh-CN"/>
        </w:rPr>
        <w:t>Proposal</w:t>
      </w:r>
      <w:r>
        <w:rPr>
          <w:rFonts w:eastAsia="SimSun"/>
          <w:b/>
          <w:bCs/>
          <w:sz w:val="21"/>
          <w:szCs w:val="21"/>
          <w:lang w:val="en-GB" w:eastAsia="zh-CN"/>
        </w:rPr>
        <w:t xml:space="preserve"> 2</w:t>
      </w:r>
      <w:r w:rsidRPr="009C0ACA">
        <w:rPr>
          <w:rFonts w:eastAsia="SimSun"/>
          <w:b/>
          <w:bCs/>
          <w:sz w:val="21"/>
          <w:szCs w:val="21"/>
          <w:lang w:val="en-GB" w:eastAsia="zh-CN"/>
        </w:rPr>
        <w:t>:</w:t>
      </w:r>
      <w:r>
        <w:rPr>
          <w:rFonts w:eastAsia="SimSun"/>
          <w:b/>
          <w:bCs/>
          <w:sz w:val="21"/>
          <w:szCs w:val="21"/>
          <w:lang w:val="en-GB" w:eastAsia="zh-CN"/>
        </w:rPr>
        <w:t xml:space="preserve"> Clarify that subsequent CG-SDT transmission is allowed within 640ms after T2 if a TA validation is confirmed.</w:t>
      </w:r>
    </w:p>
    <w:p w14:paraId="26643724" w14:textId="2747BD57" w:rsidR="009C0ACA" w:rsidRPr="00FD6AE8" w:rsidRDefault="00EA61CB" w:rsidP="00CA4C30">
      <w:pPr>
        <w:pStyle w:val="BodyText"/>
        <w:tabs>
          <w:tab w:val="num" w:pos="226"/>
          <w:tab w:val="num" w:pos="284"/>
          <w:tab w:val="left" w:pos="5103"/>
        </w:tabs>
        <w:snapToGrid w:val="0"/>
        <w:rPr>
          <w:rFonts w:eastAsia="SimSun"/>
          <w:b/>
          <w:bCs/>
          <w:sz w:val="21"/>
          <w:szCs w:val="21"/>
          <w:lang w:val="en-GB" w:eastAsia="zh-CN"/>
        </w:rPr>
      </w:pPr>
      <w:r>
        <w:rPr>
          <w:rFonts w:eastAsia="SimSun"/>
          <w:b/>
          <w:bCs/>
          <w:sz w:val="21"/>
          <w:szCs w:val="21"/>
          <w:lang w:val="en-GB" w:eastAsia="zh-CN"/>
        </w:rPr>
        <w:t>Proposal 3: Agree on the companion CR with the clarification.</w:t>
      </w:r>
    </w:p>
    <w:p w14:paraId="6DA42EAD" w14:textId="77777777" w:rsidR="00936BE7" w:rsidRDefault="00936BE7" w:rsidP="00936BE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sidRPr="008B07DF">
        <w:rPr>
          <w:rFonts w:eastAsia="SimSun" w:hint="eastAsia"/>
          <w:lang w:val="en-US" w:eastAsia="zh-CN"/>
        </w:rPr>
        <w:t>Reference</w:t>
      </w:r>
    </w:p>
    <w:p w14:paraId="0F03E23C" w14:textId="77777777" w:rsidR="002101F1" w:rsidRDefault="002101F1" w:rsidP="002101F1">
      <w:pPr>
        <w:pStyle w:val="List2"/>
      </w:pPr>
      <w:r>
        <w:t xml:space="preserve">R4-2214280, </w:t>
      </w:r>
      <w:r w:rsidRPr="00086451">
        <w:t>Email discussion summary for [104-e][230] NR_SmallData_INACTIVE</w:t>
      </w:r>
      <w:r>
        <w:t>, Moderator(ZTE)</w:t>
      </w:r>
    </w:p>
    <w:p w14:paraId="230ACC66" w14:textId="77777777" w:rsidR="002101F1" w:rsidRPr="00183F7C" w:rsidRDefault="002101F1" w:rsidP="002101F1">
      <w:pPr>
        <w:pStyle w:val="List2"/>
      </w:pPr>
      <w:r>
        <w:t xml:space="preserve">R4-2213341, </w:t>
      </w:r>
      <w:r w:rsidRPr="00CB6BB0">
        <w:t>Way forward on RRM requirements and test cases for NR SDT</w:t>
      </w:r>
      <w:r>
        <w:t>, ZTE</w:t>
      </w:r>
    </w:p>
    <w:p w14:paraId="4E9F9171" w14:textId="00000E10" w:rsidR="00A208FC" w:rsidRDefault="00F23E8A" w:rsidP="00C80ED3">
      <w:pPr>
        <w:pStyle w:val="List2"/>
      </w:pPr>
      <w:r w:rsidRPr="00F23E8A">
        <w:t>RP-222586</w:t>
      </w:r>
      <w:r w:rsidR="00E12432">
        <w:t xml:space="preserve">, </w:t>
      </w:r>
      <w:r w:rsidRPr="00F23E8A">
        <w:t>Moderator's summary for discussion [97e-26-R17-SDT-NR-U]</w:t>
      </w:r>
      <w:r>
        <w:t>,</w:t>
      </w:r>
      <w:r w:rsidR="00E12432">
        <w:t xml:space="preserve"> </w:t>
      </w:r>
      <w:r w:rsidRPr="00F23E8A">
        <w:t>RAN</w:t>
      </w:r>
      <w:r>
        <w:t xml:space="preserve"> </w:t>
      </w:r>
      <w:r w:rsidRPr="00F23E8A">
        <w:t>vice-chair</w:t>
      </w:r>
      <w:r>
        <w:t xml:space="preserve"> </w:t>
      </w:r>
      <w:r w:rsidRPr="00F23E8A">
        <w:t>(Deutsche Telekom)</w:t>
      </w:r>
      <w:r w:rsidR="001304E1">
        <w:t xml:space="preserve"> </w:t>
      </w:r>
    </w:p>
    <w:p w14:paraId="1D28368F" w14:textId="6E2C3A9F" w:rsidR="00702D70" w:rsidRPr="00183F7C" w:rsidRDefault="00702D70" w:rsidP="00C80ED3">
      <w:pPr>
        <w:pStyle w:val="List2"/>
      </w:pPr>
      <w:r>
        <w:t xml:space="preserve">R4-221xxxx, </w:t>
      </w:r>
      <w:r w:rsidRPr="00702D70">
        <w:t>CR on subsequent CG-SDT transmission for NR SDT</w:t>
      </w:r>
      <w:r>
        <w:t>, ZTE</w:t>
      </w:r>
    </w:p>
    <w:sectPr w:rsidR="00702D70" w:rsidRPr="00183F7C" w:rsidSect="00022151">
      <w:footerReference w:type="default" r:id="rId9"/>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26A14B" w14:textId="77777777" w:rsidR="00822F71" w:rsidRDefault="00822F71" w:rsidP="00E7784C">
      <w:r>
        <w:separator/>
      </w:r>
    </w:p>
  </w:endnote>
  <w:endnote w:type="continuationSeparator" w:id="0">
    <w:p w14:paraId="16E6F9A7" w14:textId="77777777" w:rsidR="00822F71" w:rsidRDefault="00822F71"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ºÚÌå"/>
    <w:panose1 w:val="02010600030101010101"/>
    <w:charset w:val="86"/>
    <w:family w:val="modern"/>
    <w:pitch w:val="fixed"/>
    <w:sig w:usb0="800002BF" w:usb1="38CF7CFA" w:usb2="00000016" w:usb3="00000000" w:csb0="00040001" w:csb1="00000000"/>
  </w:font>
  <w:font w:name="TimesNewRomanPS-BoldMT">
    <w:altName w:val="Times New Roman"/>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F64E" w14:textId="77777777" w:rsidR="00386CBB" w:rsidRPr="003B0AB3" w:rsidRDefault="00386CBB" w:rsidP="00CB33AF">
    <w:pPr>
      <w:pStyle w:val="Footer"/>
      <w:jc w:val="center"/>
      <w:rPr>
        <w:rFonts w:eastAsia="SimSun"/>
        <w:lang w:eastAsia="zh-CN"/>
      </w:rPr>
    </w:pPr>
    <w:r>
      <w:fldChar w:fldCharType="begin"/>
    </w:r>
    <w:r>
      <w:instrText>PAGE   \* MERGEFORMAT</w:instrText>
    </w:r>
    <w:r>
      <w:fldChar w:fldCharType="separate"/>
    </w:r>
    <w:r w:rsidR="00CC7328" w:rsidRPr="00CC7328">
      <w:rPr>
        <w:noProof/>
        <w:lang w:val="zh-CN" w:eastAsia="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A69C17" w14:textId="77777777" w:rsidR="00822F71" w:rsidRDefault="00822F71" w:rsidP="00E7784C">
      <w:r>
        <w:separator/>
      </w:r>
    </w:p>
  </w:footnote>
  <w:footnote w:type="continuationSeparator" w:id="0">
    <w:p w14:paraId="13503E57" w14:textId="77777777" w:rsidR="00822F71" w:rsidRDefault="00822F71"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 w15:restartNumberingAfterBreak="0">
    <w:nsid w:val="13B954A8"/>
    <w:multiLevelType w:val="hybridMultilevel"/>
    <w:tmpl w:val="09764816"/>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5"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C9464C4"/>
    <w:multiLevelType w:val="hybridMultilevel"/>
    <w:tmpl w:val="17EACBFE"/>
    <w:lvl w:ilvl="0" w:tplc="80025C72">
      <w:start w:val="1"/>
      <w:numFmt w:val="bullet"/>
      <w:lvlText w:val="•"/>
      <w:lvlJc w:val="left"/>
      <w:pPr>
        <w:tabs>
          <w:tab w:val="num" w:pos="720"/>
        </w:tabs>
        <w:ind w:left="720" w:hanging="360"/>
      </w:pPr>
      <w:rPr>
        <w:rFonts w:ascii="Arial" w:hAnsi="Arial" w:hint="default"/>
      </w:rPr>
    </w:lvl>
    <w:lvl w:ilvl="1" w:tplc="0F9C4C0A">
      <w:start w:val="5068"/>
      <w:numFmt w:val="bullet"/>
      <w:lvlText w:val="–"/>
      <w:lvlJc w:val="left"/>
      <w:pPr>
        <w:tabs>
          <w:tab w:val="num" w:pos="1440"/>
        </w:tabs>
        <w:ind w:left="1440" w:hanging="360"/>
      </w:pPr>
      <w:rPr>
        <w:rFonts w:ascii="Arial" w:hAnsi="Arial" w:hint="default"/>
      </w:rPr>
    </w:lvl>
    <w:lvl w:ilvl="2" w:tplc="A234173E">
      <w:start w:val="5068"/>
      <w:numFmt w:val="bullet"/>
      <w:lvlText w:val="•"/>
      <w:lvlJc w:val="left"/>
      <w:pPr>
        <w:tabs>
          <w:tab w:val="num" w:pos="2160"/>
        </w:tabs>
        <w:ind w:left="2160" w:hanging="360"/>
      </w:pPr>
      <w:rPr>
        <w:rFonts w:ascii="Arial" w:hAnsi="Arial" w:hint="default"/>
      </w:rPr>
    </w:lvl>
    <w:lvl w:ilvl="3" w:tplc="026C44DC">
      <w:start w:val="1"/>
      <w:numFmt w:val="bullet"/>
      <w:lvlText w:val="•"/>
      <w:lvlJc w:val="left"/>
      <w:pPr>
        <w:tabs>
          <w:tab w:val="num" w:pos="2880"/>
        </w:tabs>
        <w:ind w:left="2880" w:hanging="360"/>
      </w:pPr>
      <w:rPr>
        <w:rFonts w:ascii="Arial" w:hAnsi="Arial" w:hint="default"/>
      </w:rPr>
    </w:lvl>
    <w:lvl w:ilvl="4" w:tplc="40126EF6" w:tentative="1">
      <w:start w:val="1"/>
      <w:numFmt w:val="bullet"/>
      <w:lvlText w:val="•"/>
      <w:lvlJc w:val="left"/>
      <w:pPr>
        <w:tabs>
          <w:tab w:val="num" w:pos="3600"/>
        </w:tabs>
        <w:ind w:left="3600" w:hanging="360"/>
      </w:pPr>
      <w:rPr>
        <w:rFonts w:ascii="Arial" w:hAnsi="Arial" w:hint="default"/>
      </w:rPr>
    </w:lvl>
    <w:lvl w:ilvl="5" w:tplc="5994E428" w:tentative="1">
      <w:start w:val="1"/>
      <w:numFmt w:val="bullet"/>
      <w:lvlText w:val="•"/>
      <w:lvlJc w:val="left"/>
      <w:pPr>
        <w:tabs>
          <w:tab w:val="num" w:pos="4320"/>
        </w:tabs>
        <w:ind w:left="4320" w:hanging="360"/>
      </w:pPr>
      <w:rPr>
        <w:rFonts w:ascii="Arial" w:hAnsi="Arial" w:hint="default"/>
      </w:rPr>
    </w:lvl>
    <w:lvl w:ilvl="6" w:tplc="830AAC2E" w:tentative="1">
      <w:start w:val="1"/>
      <w:numFmt w:val="bullet"/>
      <w:lvlText w:val="•"/>
      <w:lvlJc w:val="left"/>
      <w:pPr>
        <w:tabs>
          <w:tab w:val="num" w:pos="5040"/>
        </w:tabs>
        <w:ind w:left="5040" w:hanging="360"/>
      </w:pPr>
      <w:rPr>
        <w:rFonts w:ascii="Arial" w:hAnsi="Arial" w:hint="default"/>
      </w:rPr>
    </w:lvl>
    <w:lvl w:ilvl="7" w:tplc="D5D27F70" w:tentative="1">
      <w:start w:val="1"/>
      <w:numFmt w:val="bullet"/>
      <w:lvlText w:val="•"/>
      <w:lvlJc w:val="left"/>
      <w:pPr>
        <w:tabs>
          <w:tab w:val="num" w:pos="5760"/>
        </w:tabs>
        <w:ind w:left="5760" w:hanging="360"/>
      </w:pPr>
      <w:rPr>
        <w:rFonts w:ascii="Arial" w:hAnsi="Arial" w:hint="default"/>
      </w:rPr>
    </w:lvl>
    <w:lvl w:ilvl="8" w:tplc="86ACDA0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3306B6A"/>
    <w:multiLevelType w:val="hybridMultilevel"/>
    <w:tmpl w:val="01D21F08"/>
    <w:lvl w:ilvl="0" w:tplc="26C847B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C5379D"/>
    <w:multiLevelType w:val="hybridMultilevel"/>
    <w:tmpl w:val="9B162F02"/>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57DC1816">
      <w:start w:val="302"/>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CE5E2E"/>
    <w:multiLevelType w:val="hybridMultilevel"/>
    <w:tmpl w:val="91341158"/>
    <w:lvl w:ilvl="0" w:tplc="A46095C6">
      <w:start w:val="1"/>
      <w:numFmt w:val="bullet"/>
      <w:lvlText w:val="•"/>
      <w:lvlJc w:val="left"/>
      <w:pPr>
        <w:tabs>
          <w:tab w:val="num" w:pos="720"/>
        </w:tabs>
        <w:ind w:left="720" w:hanging="360"/>
      </w:pPr>
      <w:rPr>
        <w:rFonts w:ascii="Arial" w:hAnsi="Arial" w:hint="default"/>
      </w:rPr>
    </w:lvl>
    <w:lvl w:ilvl="1" w:tplc="4A0C28AC" w:tentative="1">
      <w:start w:val="1"/>
      <w:numFmt w:val="bullet"/>
      <w:lvlText w:val="•"/>
      <w:lvlJc w:val="left"/>
      <w:pPr>
        <w:tabs>
          <w:tab w:val="num" w:pos="1440"/>
        </w:tabs>
        <w:ind w:left="1440" w:hanging="360"/>
      </w:pPr>
      <w:rPr>
        <w:rFonts w:ascii="Arial" w:hAnsi="Arial" w:hint="default"/>
      </w:rPr>
    </w:lvl>
    <w:lvl w:ilvl="2" w:tplc="9A22BA46" w:tentative="1">
      <w:start w:val="1"/>
      <w:numFmt w:val="bullet"/>
      <w:lvlText w:val="•"/>
      <w:lvlJc w:val="left"/>
      <w:pPr>
        <w:tabs>
          <w:tab w:val="num" w:pos="2160"/>
        </w:tabs>
        <w:ind w:left="2160" w:hanging="360"/>
      </w:pPr>
      <w:rPr>
        <w:rFonts w:ascii="Arial" w:hAnsi="Arial" w:hint="default"/>
      </w:rPr>
    </w:lvl>
    <w:lvl w:ilvl="3" w:tplc="8500B648">
      <w:start w:val="1"/>
      <w:numFmt w:val="bullet"/>
      <w:lvlText w:val="•"/>
      <w:lvlJc w:val="left"/>
      <w:pPr>
        <w:tabs>
          <w:tab w:val="num" w:pos="2880"/>
        </w:tabs>
        <w:ind w:left="2880" w:hanging="360"/>
      </w:pPr>
      <w:rPr>
        <w:rFonts w:ascii="Arial" w:hAnsi="Arial" w:hint="default"/>
      </w:rPr>
    </w:lvl>
    <w:lvl w:ilvl="4" w:tplc="965A90BA" w:tentative="1">
      <w:start w:val="1"/>
      <w:numFmt w:val="bullet"/>
      <w:lvlText w:val="•"/>
      <w:lvlJc w:val="left"/>
      <w:pPr>
        <w:tabs>
          <w:tab w:val="num" w:pos="3600"/>
        </w:tabs>
        <w:ind w:left="3600" w:hanging="360"/>
      </w:pPr>
      <w:rPr>
        <w:rFonts w:ascii="Arial" w:hAnsi="Arial" w:hint="default"/>
      </w:rPr>
    </w:lvl>
    <w:lvl w:ilvl="5" w:tplc="C218B528" w:tentative="1">
      <w:start w:val="1"/>
      <w:numFmt w:val="bullet"/>
      <w:lvlText w:val="•"/>
      <w:lvlJc w:val="left"/>
      <w:pPr>
        <w:tabs>
          <w:tab w:val="num" w:pos="4320"/>
        </w:tabs>
        <w:ind w:left="4320" w:hanging="360"/>
      </w:pPr>
      <w:rPr>
        <w:rFonts w:ascii="Arial" w:hAnsi="Arial" w:hint="default"/>
      </w:rPr>
    </w:lvl>
    <w:lvl w:ilvl="6" w:tplc="4DF28FB8" w:tentative="1">
      <w:start w:val="1"/>
      <w:numFmt w:val="bullet"/>
      <w:lvlText w:val="•"/>
      <w:lvlJc w:val="left"/>
      <w:pPr>
        <w:tabs>
          <w:tab w:val="num" w:pos="5040"/>
        </w:tabs>
        <w:ind w:left="5040" w:hanging="360"/>
      </w:pPr>
      <w:rPr>
        <w:rFonts w:ascii="Arial" w:hAnsi="Arial" w:hint="default"/>
      </w:rPr>
    </w:lvl>
    <w:lvl w:ilvl="7" w:tplc="E75E93A0" w:tentative="1">
      <w:start w:val="1"/>
      <w:numFmt w:val="bullet"/>
      <w:lvlText w:val="•"/>
      <w:lvlJc w:val="left"/>
      <w:pPr>
        <w:tabs>
          <w:tab w:val="num" w:pos="5760"/>
        </w:tabs>
        <w:ind w:left="5760" w:hanging="360"/>
      </w:pPr>
      <w:rPr>
        <w:rFonts w:ascii="Arial" w:hAnsi="Arial" w:hint="default"/>
      </w:rPr>
    </w:lvl>
    <w:lvl w:ilvl="8" w:tplc="06AEA26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E74B5D"/>
    <w:multiLevelType w:val="hybridMultilevel"/>
    <w:tmpl w:val="0728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4"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5EA62C1"/>
    <w:multiLevelType w:val="hybridMultilevel"/>
    <w:tmpl w:val="B3320F32"/>
    <w:lvl w:ilvl="0" w:tplc="3C04BA7E">
      <w:start w:val="1"/>
      <w:numFmt w:val="bullet"/>
      <w:lvlText w:val="•"/>
      <w:lvlJc w:val="left"/>
      <w:pPr>
        <w:tabs>
          <w:tab w:val="num" w:pos="720"/>
        </w:tabs>
        <w:ind w:left="720" w:hanging="360"/>
      </w:pPr>
      <w:rPr>
        <w:rFonts w:ascii="Arial" w:hAnsi="Arial" w:hint="default"/>
      </w:rPr>
    </w:lvl>
    <w:lvl w:ilvl="1" w:tplc="17102430">
      <w:start w:val="4914"/>
      <w:numFmt w:val="bullet"/>
      <w:lvlText w:val="–"/>
      <w:lvlJc w:val="left"/>
      <w:pPr>
        <w:tabs>
          <w:tab w:val="num" w:pos="1440"/>
        </w:tabs>
        <w:ind w:left="1440" w:hanging="360"/>
      </w:pPr>
      <w:rPr>
        <w:rFonts w:ascii="Arial" w:hAnsi="Arial" w:hint="default"/>
      </w:rPr>
    </w:lvl>
    <w:lvl w:ilvl="2" w:tplc="A85201AE">
      <w:start w:val="4914"/>
      <w:numFmt w:val="bullet"/>
      <w:lvlText w:val="•"/>
      <w:lvlJc w:val="left"/>
      <w:pPr>
        <w:tabs>
          <w:tab w:val="num" w:pos="2160"/>
        </w:tabs>
        <w:ind w:left="2160" w:hanging="360"/>
      </w:pPr>
      <w:rPr>
        <w:rFonts w:ascii="Arial" w:hAnsi="Arial" w:hint="default"/>
      </w:rPr>
    </w:lvl>
    <w:lvl w:ilvl="3" w:tplc="DD62B1BA">
      <w:start w:val="1"/>
      <w:numFmt w:val="bullet"/>
      <w:lvlText w:val="•"/>
      <w:lvlJc w:val="left"/>
      <w:pPr>
        <w:tabs>
          <w:tab w:val="num" w:pos="2880"/>
        </w:tabs>
        <w:ind w:left="2880" w:hanging="360"/>
      </w:pPr>
      <w:rPr>
        <w:rFonts w:ascii="Arial" w:hAnsi="Arial" w:hint="default"/>
      </w:rPr>
    </w:lvl>
    <w:lvl w:ilvl="4" w:tplc="B8ECEC58" w:tentative="1">
      <w:start w:val="1"/>
      <w:numFmt w:val="bullet"/>
      <w:lvlText w:val="•"/>
      <w:lvlJc w:val="left"/>
      <w:pPr>
        <w:tabs>
          <w:tab w:val="num" w:pos="3600"/>
        </w:tabs>
        <w:ind w:left="3600" w:hanging="360"/>
      </w:pPr>
      <w:rPr>
        <w:rFonts w:ascii="Arial" w:hAnsi="Arial" w:hint="default"/>
      </w:rPr>
    </w:lvl>
    <w:lvl w:ilvl="5" w:tplc="80B632D4" w:tentative="1">
      <w:start w:val="1"/>
      <w:numFmt w:val="bullet"/>
      <w:lvlText w:val="•"/>
      <w:lvlJc w:val="left"/>
      <w:pPr>
        <w:tabs>
          <w:tab w:val="num" w:pos="4320"/>
        </w:tabs>
        <w:ind w:left="4320" w:hanging="360"/>
      </w:pPr>
      <w:rPr>
        <w:rFonts w:ascii="Arial" w:hAnsi="Arial" w:hint="default"/>
      </w:rPr>
    </w:lvl>
    <w:lvl w:ilvl="6" w:tplc="6C42A706" w:tentative="1">
      <w:start w:val="1"/>
      <w:numFmt w:val="bullet"/>
      <w:lvlText w:val="•"/>
      <w:lvlJc w:val="left"/>
      <w:pPr>
        <w:tabs>
          <w:tab w:val="num" w:pos="5040"/>
        </w:tabs>
        <w:ind w:left="5040" w:hanging="360"/>
      </w:pPr>
      <w:rPr>
        <w:rFonts w:ascii="Arial" w:hAnsi="Arial" w:hint="default"/>
      </w:rPr>
    </w:lvl>
    <w:lvl w:ilvl="7" w:tplc="2772BC7C" w:tentative="1">
      <w:start w:val="1"/>
      <w:numFmt w:val="bullet"/>
      <w:lvlText w:val="•"/>
      <w:lvlJc w:val="left"/>
      <w:pPr>
        <w:tabs>
          <w:tab w:val="num" w:pos="5760"/>
        </w:tabs>
        <w:ind w:left="5760" w:hanging="360"/>
      </w:pPr>
      <w:rPr>
        <w:rFonts w:ascii="Arial" w:hAnsi="Arial" w:hint="default"/>
      </w:rPr>
    </w:lvl>
    <w:lvl w:ilvl="8" w:tplc="5B3A5B3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EA004EB"/>
    <w:multiLevelType w:val="hybridMultilevel"/>
    <w:tmpl w:val="9B0484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5B4F67"/>
    <w:multiLevelType w:val="hybridMultilevel"/>
    <w:tmpl w:val="631CA862"/>
    <w:lvl w:ilvl="0" w:tplc="53C29252">
      <w:start w:val="1"/>
      <w:numFmt w:val="decimal"/>
      <w:pStyle w:val="List2"/>
      <w:lvlText w:val="[%1]"/>
      <w:lvlJc w:val="left"/>
      <w:pPr>
        <w:ind w:left="0" w:hanging="420"/>
      </w:pPr>
      <w:rPr>
        <w:rFonts w:hint="eastAsia"/>
      </w:rPr>
    </w:lvl>
    <w:lvl w:ilvl="1" w:tplc="04090019">
      <w:start w:val="1"/>
      <w:numFmt w:val="lowerLetter"/>
      <w:lvlText w:val="%2)"/>
      <w:lvlJc w:val="left"/>
      <w:pPr>
        <w:ind w:left="62" w:hanging="420"/>
      </w:pPr>
    </w:lvl>
    <w:lvl w:ilvl="2" w:tplc="0409001B" w:tentative="1">
      <w:start w:val="1"/>
      <w:numFmt w:val="lowerRoman"/>
      <w:lvlText w:val="%3."/>
      <w:lvlJc w:val="right"/>
      <w:pPr>
        <w:ind w:left="482" w:hanging="420"/>
      </w:pPr>
    </w:lvl>
    <w:lvl w:ilvl="3" w:tplc="0409000F" w:tentative="1">
      <w:start w:val="1"/>
      <w:numFmt w:val="decimal"/>
      <w:lvlText w:val="%4."/>
      <w:lvlJc w:val="left"/>
      <w:pPr>
        <w:ind w:left="902" w:hanging="420"/>
      </w:pPr>
    </w:lvl>
    <w:lvl w:ilvl="4" w:tplc="04090019" w:tentative="1">
      <w:start w:val="1"/>
      <w:numFmt w:val="lowerLetter"/>
      <w:lvlText w:val="%5)"/>
      <w:lvlJc w:val="left"/>
      <w:pPr>
        <w:ind w:left="1322" w:hanging="420"/>
      </w:pPr>
    </w:lvl>
    <w:lvl w:ilvl="5" w:tplc="0409001B" w:tentative="1">
      <w:start w:val="1"/>
      <w:numFmt w:val="lowerRoman"/>
      <w:lvlText w:val="%6."/>
      <w:lvlJc w:val="right"/>
      <w:pPr>
        <w:ind w:left="1742" w:hanging="420"/>
      </w:pPr>
    </w:lvl>
    <w:lvl w:ilvl="6" w:tplc="0409000F" w:tentative="1">
      <w:start w:val="1"/>
      <w:numFmt w:val="decimal"/>
      <w:lvlText w:val="%7."/>
      <w:lvlJc w:val="left"/>
      <w:pPr>
        <w:ind w:left="2162" w:hanging="420"/>
      </w:pPr>
    </w:lvl>
    <w:lvl w:ilvl="7" w:tplc="04090019" w:tentative="1">
      <w:start w:val="1"/>
      <w:numFmt w:val="lowerLetter"/>
      <w:lvlText w:val="%8)"/>
      <w:lvlJc w:val="left"/>
      <w:pPr>
        <w:ind w:left="2582" w:hanging="420"/>
      </w:pPr>
    </w:lvl>
    <w:lvl w:ilvl="8" w:tplc="0409001B" w:tentative="1">
      <w:start w:val="1"/>
      <w:numFmt w:val="lowerRoman"/>
      <w:lvlText w:val="%9."/>
      <w:lvlJc w:val="right"/>
      <w:pPr>
        <w:ind w:left="3002" w:hanging="420"/>
      </w:pPr>
    </w:lvl>
  </w:abstractNum>
  <w:abstractNum w:abstractNumId="19" w15:restartNumberingAfterBreak="0">
    <w:nsid w:val="749C50E7"/>
    <w:multiLevelType w:val="hybridMultilevel"/>
    <w:tmpl w:val="E6CCCCF2"/>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AC5E1654">
      <w:start w:val="1"/>
      <w:numFmt w:val="bullet"/>
      <w:lvlText w:val="•"/>
      <w:lvlJc w:val="left"/>
      <w:pPr>
        <w:tabs>
          <w:tab w:val="num" w:pos="2160"/>
        </w:tabs>
        <w:ind w:left="2160" w:hanging="360"/>
      </w:pPr>
      <w:rPr>
        <w:rFonts w:ascii="Arial" w:hAnsi="Arial"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4FC3DF7"/>
    <w:multiLevelType w:val="multilevel"/>
    <w:tmpl w:val="74FC3DF7"/>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1" w15:restartNumberingAfterBreak="0">
    <w:nsid w:val="7C325E74"/>
    <w:multiLevelType w:val="hybridMultilevel"/>
    <w:tmpl w:val="AE987732"/>
    <w:lvl w:ilvl="0" w:tplc="18443B0C">
      <w:start w:val="1"/>
      <w:numFmt w:val="bullet"/>
      <w:lvlText w:val="•"/>
      <w:lvlJc w:val="left"/>
      <w:pPr>
        <w:tabs>
          <w:tab w:val="num" w:pos="720"/>
        </w:tabs>
        <w:ind w:left="720" w:hanging="360"/>
      </w:pPr>
      <w:rPr>
        <w:rFonts w:ascii="Arial" w:hAnsi="Arial" w:hint="default"/>
      </w:rPr>
    </w:lvl>
    <w:lvl w:ilvl="1" w:tplc="CDD4BBFC">
      <w:start w:val="245"/>
      <w:numFmt w:val="bullet"/>
      <w:lvlText w:val="–"/>
      <w:lvlJc w:val="left"/>
      <w:pPr>
        <w:tabs>
          <w:tab w:val="num" w:pos="1440"/>
        </w:tabs>
        <w:ind w:left="1440" w:hanging="360"/>
      </w:pPr>
      <w:rPr>
        <w:rFonts w:ascii="Arial" w:hAnsi="Arial" w:hint="default"/>
      </w:rPr>
    </w:lvl>
    <w:lvl w:ilvl="2" w:tplc="5FD287C6" w:tentative="1">
      <w:start w:val="1"/>
      <w:numFmt w:val="bullet"/>
      <w:lvlText w:val="•"/>
      <w:lvlJc w:val="left"/>
      <w:pPr>
        <w:tabs>
          <w:tab w:val="num" w:pos="2160"/>
        </w:tabs>
        <w:ind w:left="2160" w:hanging="360"/>
      </w:pPr>
      <w:rPr>
        <w:rFonts w:ascii="Arial" w:hAnsi="Arial" w:hint="default"/>
      </w:rPr>
    </w:lvl>
    <w:lvl w:ilvl="3" w:tplc="406CE14C" w:tentative="1">
      <w:start w:val="1"/>
      <w:numFmt w:val="bullet"/>
      <w:lvlText w:val="•"/>
      <w:lvlJc w:val="left"/>
      <w:pPr>
        <w:tabs>
          <w:tab w:val="num" w:pos="2880"/>
        </w:tabs>
        <w:ind w:left="2880" w:hanging="360"/>
      </w:pPr>
      <w:rPr>
        <w:rFonts w:ascii="Arial" w:hAnsi="Arial" w:hint="default"/>
      </w:rPr>
    </w:lvl>
    <w:lvl w:ilvl="4" w:tplc="C902E03E" w:tentative="1">
      <w:start w:val="1"/>
      <w:numFmt w:val="bullet"/>
      <w:lvlText w:val="•"/>
      <w:lvlJc w:val="left"/>
      <w:pPr>
        <w:tabs>
          <w:tab w:val="num" w:pos="3600"/>
        </w:tabs>
        <w:ind w:left="3600" w:hanging="360"/>
      </w:pPr>
      <w:rPr>
        <w:rFonts w:ascii="Arial" w:hAnsi="Arial" w:hint="default"/>
      </w:rPr>
    </w:lvl>
    <w:lvl w:ilvl="5" w:tplc="5882D596" w:tentative="1">
      <w:start w:val="1"/>
      <w:numFmt w:val="bullet"/>
      <w:lvlText w:val="•"/>
      <w:lvlJc w:val="left"/>
      <w:pPr>
        <w:tabs>
          <w:tab w:val="num" w:pos="4320"/>
        </w:tabs>
        <w:ind w:left="4320" w:hanging="360"/>
      </w:pPr>
      <w:rPr>
        <w:rFonts w:ascii="Arial" w:hAnsi="Arial" w:hint="default"/>
      </w:rPr>
    </w:lvl>
    <w:lvl w:ilvl="6" w:tplc="8BE2C11A" w:tentative="1">
      <w:start w:val="1"/>
      <w:numFmt w:val="bullet"/>
      <w:lvlText w:val="•"/>
      <w:lvlJc w:val="left"/>
      <w:pPr>
        <w:tabs>
          <w:tab w:val="num" w:pos="5040"/>
        </w:tabs>
        <w:ind w:left="5040" w:hanging="360"/>
      </w:pPr>
      <w:rPr>
        <w:rFonts w:ascii="Arial" w:hAnsi="Arial" w:hint="default"/>
      </w:rPr>
    </w:lvl>
    <w:lvl w:ilvl="7" w:tplc="BB0C610E" w:tentative="1">
      <w:start w:val="1"/>
      <w:numFmt w:val="bullet"/>
      <w:lvlText w:val="•"/>
      <w:lvlJc w:val="left"/>
      <w:pPr>
        <w:tabs>
          <w:tab w:val="num" w:pos="5760"/>
        </w:tabs>
        <w:ind w:left="5760" w:hanging="360"/>
      </w:pPr>
      <w:rPr>
        <w:rFonts w:ascii="Arial" w:hAnsi="Arial" w:hint="default"/>
      </w:rPr>
    </w:lvl>
    <w:lvl w:ilvl="8" w:tplc="C20498F0" w:tentative="1">
      <w:start w:val="1"/>
      <w:numFmt w:val="bullet"/>
      <w:lvlText w:val="•"/>
      <w:lvlJc w:val="left"/>
      <w:pPr>
        <w:tabs>
          <w:tab w:val="num" w:pos="6480"/>
        </w:tabs>
        <w:ind w:left="6480" w:hanging="360"/>
      </w:pPr>
      <w:rPr>
        <w:rFonts w:ascii="Arial" w:hAnsi="Arial" w:hint="default"/>
      </w:rPr>
    </w:lvl>
  </w:abstractNum>
  <w:num w:numId="1" w16cid:durableId="1839686556">
    <w:abstractNumId w:val="3"/>
  </w:num>
  <w:num w:numId="2" w16cid:durableId="1610240196">
    <w:abstractNumId w:val="16"/>
  </w:num>
  <w:num w:numId="3" w16cid:durableId="1604849120">
    <w:abstractNumId w:val="18"/>
  </w:num>
  <w:num w:numId="4" w16cid:durableId="1160851151">
    <w:abstractNumId w:val="11"/>
  </w:num>
  <w:num w:numId="5" w16cid:durableId="1545823148">
    <w:abstractNumId w:val="14"/>
  </w:num>
  <w:num w:numId="6" w16cid:durableId="1396200286">
    <w:abstractNumId w:val="0"/>
  </w:num>
  <w:num w:numId="7" w16cid:durableId="976034127">
    <w:abstractNumId w:val="19"/>
  </w:num>
  <w:num w:numId="8" w16cid:durableId="1015230158">
    <w:abstractNumId w:val="7"/>
  </w:num>
  <w:num w:numId="9" w16cid:durableId="975338391">
    <w:abstractNumId w:val="5"/>
  </w:num>
  <w:num w:numId="10" w16cid:durableId="1836801576">
    <w:abstractNumId w:val="13"/>
  </w:num>
  <w:num w:numId="11" w16cid:durableId="2074893254">
    <w:abstractNumId w:val="1"/>
  </w:num>
  <w:num w:numId="12" w16cid:durableId="1361080745">
    <w:abstractNumId w:val="18"/>
  </w:num>
  <w:num w:numId="13" w16cid:durableId="1318071849">
    <w:abstractNumId w:val="18"/>
  </w:num>
  <w:num w:numId="14" w16cid:durableId="55013004">
    <w:abstractNumId w:val="18"/>
  </w:num>
  <w:num w:numId="15" w16cid:durableId="1162113877">
    <w:abstractNumId w:val="10"/>
  </w:num>
  <w:num w:numId="16" w16cid:durableId="1508671388">
    <w:abstractNumId w:val="15"/>
  </w:num>
  <w:num w:numId="17" w16cid:durableId="1998024904">
    <w:abstractNumId w:val="18"/>
  </w:num>
  <w:num w:numId="18" w16cid:durableId="198586437">
    <w:abstractNumId w:val="4"/>
  </w:num>
  <w:num w:numId="19" w16cid:durableId="1907643217">
    <w:abstractNumId w:val="8"/>
  </w:num>
  <w:num w:numId="20" w16cid:durableId="2022664801">
    <w:abstractNumId w:val="2"/>
  </w:num>
  <w:num w:numId="21" w16cid:durableId="1966109862">
    <w:abstractNumId w:val="9"/>
  </w:num>
  <w:num w:numId="22" w16cid:durableId="1509759193">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16cid:durableId="1953779119">
    <w:abstractNumId w:val="6"/>
  </w:num>
  <w:num w:numId="24" w16cid:durableId="787699803">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93328540">
    <w:abstractNumId w:val="18"/>
  </w:num>
  <w:num w:numId="26" w16cid:durableId="722211901">
    <w:abstractNumId w:val="17"/>
  </w:num>
  <w:num w:numId="27" w16cid:durableId="362633016">
    <w:abstractNumId w:val="21"/>
  </w:num>
  <w:num w:numId="28" w16cid:durableId="2061246540">
    <w:abstractNumId w:val="20"/>
  </w:num>
  <w:num w:numId="29" w16cid:durableId="1290863573">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C58"/>
    <w:rsid w:val="000005E4"/>
    <w:rsid w:val="00005BA8"/>
    <w:rsid w:val="000111B2"/>
    <w:rsid w:val="00011B9C"/>
    <w:rsid w:val="00011CD5"/>
    <w:rsid w:val="00014B1E"/>
    <w:rsid w:val="00014C94"/>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87844"/>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032B"/>
    <w:rsid w:val="000C44AD"/>
    <w:rsid w:val="000C4C75"/>
    <w:rsid w:val="000C689C"/>
    <w:rsid w:val="000C7EE2"/>
    <w:rsid w:val="000D0676"/>
    <w:rsid w:val="000D0F51"/>
    <w:rsid w:val="000D1971"/>
    <w:rsid w:val="000D2C25"/>
    <w:rsid w:val="000D46CC"/>
    <w:rsid w:val="000D564A"/>
    <w:rsid w:val="000D5B1C"/>
    <w:rsid w:val="000D726A"/>
    <w:rsid w:val="000D7F86"/>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E1D"/>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4E1"/>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0FE7"/>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2169"/>
    <w:rsid w:val="001F3E45"/>
    <w:rsid w:val="001F4E0E"/>
    <w:rsid w:val="001F523C"/>
    <w:rsid w:val="001F57F8"/>
    <w:rsid w:val="001F6E68"/>
    <w:rsid w:val="001F7301"/>
    <w:rsid w:val="00200EEC"/>
    <w:rsid w:val="002035C0"/>
    <w:rsid w:val="00207D59"/>
    <w:rsid w:val="002101F1"/>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A4C"/>
    <w:rsid w:val="00231CDE"/>
    <w:rsid w:val="00232B32"/>
    <w:rsid w:val="00232F96"/>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9F1"/>
    <w:rsid w:val="00260EB3"/>
    <w:rsid w:val="00262242"/>
    <w:rsid w:val="00263946"/>
    <w:rsid w:val="00263D24"/>
    <w:rsid w:val="00263E21"/>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15FE"/>
    <w:rsid w:val="002B2139"/>
    <w:rsid w:val="002B2431"/>
    <w:rsid w:val="002B2B10"/>
    <w:rsid w:val="002B3741"/>
    <w:rsid w:val="002B46DF"/>
    <w:rsid w:val="002B4DC4"/>
    <w:rsid w:val="002B6A35"/>
    <w:rsid w:val="002B785F"/>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3D5C"/>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27DA7"/>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26D"/>
    <w:rsid w:val="0038283C"/>
    <w:rsid w:val="00383CE3"/>
    <w:rsid w:val="00384333"/>
    <w:rsid w:val="003845B4"/>
    <w:rsid w:val="0038482E"/>
    <w:rsid w:val="00386CBB"/>
    <w:rsid w:val="003910CC"/>
    <w:rsid w:val="00391361"/>
    <w:rsid w:val="003917FF"/>
    <w:rsid w:val="00392386"/>
    <w:rsid w:val="00395621"/>
    <w:rsid w:val="003963CC"/>
    <w:rsid w:val="00396562"/>
    <w:rsid w:val="003973AF"/>
    <w:rsid w:val="003A0894"/>
    <w:rsid w:val="003A1AC4"/>
    <w:rsid w:val="003A41C6"/>
    <w:rsid w:val="003A435A"/>
    <w:rsid w:val="003A502C"/>
    <w:rsid w:val="003A6037"/>
    <w:rsid w:val="003A6693"/>
    <w:rsid w:val="003A7B06"/>
    <w:rsid w:val="003B0AB3"/>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353"/>
    <w:rsid w:val="004305B8"/>
    <w:rsid w:val="004316B6"/>
    <w:rsid w:val="00431C1D"/>
    <w:rsid w:val="0043389B"/>
    <w:rsid w:val="00434C4B"/>
    <w:rsid w:val="004356E4"/>
    <w:rsid w:val="0043717E"/>
    <w:rsid w:val="00442AF8"/>
    <w:rsid w:val="00443E6C"/>
    <w:rsid w:val="00443EF6"/>
    <w:rsid w:val="004443DF"/>
    <w:rsid w:val="00444550"/>
    <w:rsid w:val="004451FB"/>
    <w:rsid w:val="00446F2A"/>
    <w:rsid w:val="00447E58"/>
    <w:rsid w:val="00451375"/>
    <w:rsid w:val="004517F8"/>
    <w:rsid w:val="00452A9E"/>
    <w:rsid w:val="004532B8"/>
    <w:rsid w:val="00454D97"/>
    <w:rsid w:val="00455646"/>
    <w:rsid w:val="004561E4"/>
    <w:rsid w:val="00456310"/>
    <w:rsid w:val="00456585"/>
    <w:rsid w:val="00457C2F"/>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2E0E"/>
    <w:rsid w:val="00473FDC"/>
    <w:rsid w:val="00474095"/>
    <w:rsid w:val="00476393"/>
    <w:rsid w:val="00480754"/>
    <w:rsid w:val="00481726"/>
    <w:rsid w:val="00481F7A"/>
    <w:rsid w:val="00483A9A"/>
    <w:rsid w:val="00487F45"/>
    <w:rsid w:val="004901E2"/>
    <w:rsid w:val="004907AC"/>
    <w:rsid w:val="00492814"/>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B0DDD"/>
    <w:rsid w:val="004B2F02"/>
    <w:rsid w:val="004B3591"/>
    <w:rsid w:val="004B3987"/>
    <w:rsid w:val="004B3D42"/>
    <w:rsid w:val="004C1947"/>
    <w:rsid w:val="004C3F85"/>
    <w:rsid w:val="004C5B13"/>
    <w:rsid w:val="004C649B"/>
    <w:rsid w:val="004C64D0"/>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4F736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9F5"/>
    <w:rsid w:val="00540112"/>
    <w:rsid w:val="00540B6B"/>
    <w:rsid w:val="0054139A"/>
    <w:rsid w:val="00543148"/>
    <w:rsid w:val="005432DB"/>
    <w:rsid w:val="005439A1"/>
    <w:rsid w:val="00544C53"/>
    <w:rsid w:val="0054599C"/>
    <w:rsid w:val="00545DF4"/>
    <w:rsid w:val="005463A5"/>
    <w:rsid w:val="005467EA"/>
    <w:rsid w:val="00547135"/>
    <w:rsid w:val="00547EF2"/>
    <w:rsid w:val="00553BA5"/>
    <w:rsid w:val="00553D1B"/>
    <w:rsid w:val="0055473A"/>
    <w:rsid w:val="0055480B"/>
    <w:rsid w:val="00556ADF"/>
    <w:rsid w:val="0055795E"/>
    <w:rsid w:val="00560EA4"/>
    <w:rsid w:val="005628BA"/>
    <w:rsid w:val="0056388D"/>
    <w:rsid w:val="00563AB7"/>
    <w:rsid w:val="00566B59"/>
    <w:rsid w:val="00566F37"/>
    <w:rsid w:val="005679CE"/>
    <w:rsid w:val="0057024B"/>
    <w:rsid w:val="00570E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4D58"/>
    <w:rsid w:val="005A5368"/>
    <w:rsid w:val="005A7DC4"/>
    <w:rsid w:val="005B0C19"/>
    <w:rsid w:val="005B1634"/>
    <w:rsid w:val="005B2E8E"/>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5A58"/>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509"/>
    <w:rsid w:val="00670B13"/>
    <w:rsid w:val="0067279F"/>
    <w:rsid w:val="0067284E"/>
    <w:rsid w:val="00672DD2"/>
    <w:rsid w:val="00673B52"/>
    <w:rsid w:val="00674016"/>
    <w:rsid w:val="006747D6"/>
    <w:rsid w:val="00674BBF"/>
    <w:rsid w:val="006753F2"/>
    <w:rsid w:val="006764BE"/>
    <w:rsid w:val="00676D81"/>
    <w:rsid w:val="00680981"/>
    <w:rsid w:val="00680BCF"/>
    <w:rsid w:val="00681DB8"/>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2D70"/>
    <w:rsid w:val="007043BD"/>
    <w:rsid w:val="007046C6"/>
    <w:rsid w:val="00704CB0"/>
    <w:rsid w:val="00705B20"/>
    <w:rsid w:val="00705D19"/>
    <w:rsid w:val="00705ED7"/>
    <w:rsid w:val="00707604"/>
    <w:rsid w:val="007078BB"/>
    <w:rsid w:val="007107CE"/>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F28"/>
    <w:rsid w:val="007A3137"/>
    <w:rsid w:val="007A5E48"/>
    <w:rsid w:val="007A623C"/>
    <w:rsid w:val="007A6EF3"/>
    <w:rsid w:val="007B0AAA"/>
    <w:rsid w:val="007B1E93"/>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0D6D"/>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2F71"/>
    <w:rsid w:val="00823D0E"/>
    <w:rsid w:val="0082593A"/>
    <w:rsid w:val="008275BF"/>
    <w:rsid w:val="00827675"/>
    <w:rsid w:val="00827788"/>
    <w:rsid w:val="00827B2A"/>
    <w:rsid w:val="00827C60"/>
    <w:rsid w:val="00833CA6"/>
    <w:rsid w:val="00834E99"/>
    <w:rsid w:val="0083585F"/>
    <w:rsid w:val="00836075"/>
    <w:rsid w:val="008365FB"/>
    <w:rsid w:val="008368A1"/>
    <w:rsid w:val="008411F3"/>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56CB"/>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3E70"/>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7A0"/>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2352"/>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22A"/>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97A"/>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35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049C"/>
    <w:rsid w:val="00B31524"/>
    <w:rsid w:val="00B3327A"/>
    <w:rsid w:val="00B35592"/>
    <w:rsid w:val="00B36A38"/>
    <w:rsid w:val="00B37B5E"/>
    <w:rsid w:val="00B4058D"/>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53C1"/>
    <w:rsid w:val="00BF6FE3"/>
    <w:rsid w:val="00BF72EF"/>
    <w:rsid w:val="00BF7572"/>
    <w:rsid w:val="00BF76BE"/>
    <w:rsid w:val="00C02D44"/>
    <w:rsid w:val="00C03BE9"/>
    <w:rsid w:val="00C0460B"/>
    <w:rsid w:val="00C04C9C"/>
    <w:rsid w:val="00C0599A"/>
    <w:rsid w:val="00C05DCF"/>
    <w:rsid w:val="00C070EC"/>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2C6E"/>
    <w:rsid w:val="00C331CB"/>
    <w:rsid w:val="00C341FD"/>
    <w:rsid w:val="00C36A9E"/>
    <w:rsid w:val="00C36AD4"/>
    <w:rsid w:val="00C412A2"/>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E25"/>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924"/>
    <w:rsid w:val="00C80A26"/>
    <w:rsid w:val="00C80ED3"/>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0C56"/>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0237"/>
    <w:rsid w:val="00D81588"/>
    <w:rsid w:val="00D81634"/>
    <w:rsid w:val="00D8188D"/>
    <w:rsid w:val="00D82813"/>
    <w:rsid w:val="00D84499"/>
    <w:rsid w:val="00D85278"/>
    <w:rsid w:val="00D856E7"/>
    <w:rsid w:val="00D85892"/>
    <w:rsid w:val="00D86523"/>
    <w:rsid w:val="00D8659C"/>
    <w:rsid w:val="00D86740"/>
    <w:rsid w:val="00D913BC"/>
    <w:rsid w:val="00D92522"/>
    <w:rsid w:val="00D937F4"/>
    <w:rsid w:val="00D93AFA"/>
    <w:rsid w:val="00D94C4C"/>
    <w:rsid w:val="00D950DA"/>
    <w:rsid w:val="00D95C8D"/>
    <w:rsid w:val="00D9615F"/>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4CF9"/>
    <w:rsid w:val="00DD5CC2"/>
    <w:rsid w:val="00DD6686"/>
    <w:rsid w:val="00DD727D"/>
    <w:rsid w:val="00DE0DF1"/>
    <w:rsid w:val="00DE27AE"/>
    <w:rsid w:val="00DE289F"/>
    <w:rsid w:val="00DE2BD1"/>
    <w:rsid w:val="00DE42FC"/>
    <w:rsid w:val="00DE4579"/>
    <w:rsid w:val="00DE557A"/>
    <w:rsid w:val="00DE5D04"/>
    <w:rsid w:val="00DE62FD"/>
    <w:rsid w:val="00DE74CF"/>
    <w:rsid w:val="00DF020C"/>
    <w:rsid w:val="00DF1E32"/>
    <w:rsid w:val="00DF2968"/>
    <w:rsid w:val="00DF2BF5"/>
    <w:rsid w:val="00DF47CE"/>
    <w:rsid w:val="00DF74C6"/>
    <w:rsid w:val="00E039BD"/>
    <w:rsid w:val="00E05245"/>
    <w:rsid w:val="00E06526"/>
    <w:rsid w:val="00E07268"/>
    <w:rsid w:val="00E11CED"/>
    <w:rsid w:val="00E12432"/>
    <w:rsid w:val="00E1404F"/>
    <w:rsid w:val="00E14E60"/>
    <w:rsid w:val="00E14F3C"/>
    <w:rsid w:val="00E16F67"/>
    <w:rsid w:val="00E172DB"/>
    <w:rsid w:val="00E17F0F"/>
    <w:rsid w:val="00E20F62"/>
    <w:rsid w:val="00E221F9"/>
    <w:rsid w:val="00E22350"/>
    <w:rsid w:val="00E23DCA"/>
    <w:rsid w:val="00E26867"/>
    <w:rsid w:val="00E26C1D"/>
    <w:rsid w:val="00E26C80"/>
    <w:rsid w:val="00E270E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53C1"/>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1CB"/>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134B"/>
    <w:rsid w:val="00EC22E9"/>
    <w:rsid w:val="00EC294E"/>
    <w:rsid w:val="00EC34BF"/>
    <w:rsid w:val="00EC4E4B"/>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1606"/>
    <w:rsid w:val="00F1411E"/>
    <w:rsid w:val="00F14FC2"/>
    <w:rsid w:val="00F16DB7"/>
    <w:rsid w:val="00F200E4"/>
    <w:rsid w:val="00F20F45"/>
    <w:rsid w:val="00F21458"/>
    <w:rsid w:val="00F225AB"/>
    <w:rsid w:val="00F22FB8"/>
    <w:rsid w:val="00F2343A"/>
    <w:rsid w:val="00F23E8A"/>
    <w:rsid w:val="00F24F37"/>
    <w:rsid w:val="00F25DF7"/>
    <w:rsid w:val="00F27A43"/>
    <w:rsid w:val="00F31726"/>
    <w:rsid w:val="00F3183D"/>
    <w:rsid w:val="00F318D9"/>
    <w:rsid w:val="00F32024"/>
    <w:rsid w:val="00F32ACE"/>
    <w:rsid w:val="00F32B02"/>
    <w:rsid w:val="00F35F6F"/>
    <w:rsid w:val="00F37C85"/>
    <w:rsid w:val="00F42A38"/>
    <w:rsid w:val="00F42DFD"/>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45C"/>
    <w:rsid w:val="00F71845"/>
    <w:rsid w:val="00F74AA8"/>
    <w:rsid w:val="00F74D09"/>
    <w:rsid w:val="00F75643"/>
    <w:rsid w:val="00F765F8"/>
    <w:rsid w:val="00F776A2"/>
    <w:rsid w:val="00F81824"/>
    <w:rsid w:val="00F81EE2"/>
    <w:rsid w:val="00F84853"/>
    <w:rsid w:val="00F84CA2"/>
    <w:rsid w:val="00F8657A"/>
    <w:rsid w:val="00F870B8"/>
    <w:rsid w:val="00F8787B"/>
    <w:rsid w:val="00F90FC5"/>
    <w:rsid w:val="00F91492"/>
    <w:rsid w:val="00F91BD9"/>
    <w:rsid w:val="00F91D8D"/>
    <w:rsid w:val="00F93621"/>
    <w:rsid w:val="00F95E91"/>
    <w:rsid w:val="00F9769F"/>
    <w:rsid w:val="00F97CEE"/>
    <w:rsid w:val="00FA04D9"/>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AE8"/>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0A51B"/>
  <w15:chartTrackingRefBased/>
  <w15:docId w15:val="{09772060-1FEB-4626-8F41-D443CB91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4FE"/>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17C58"/>
    <w:pPr>
      <w:keepNext/>
      <w:spacing w:before="240" w:after="60"/>
      <w:outlineLvl w:val="0"/>
    </w:pPr>
    <w:rPr>
      <w:rFonts w:ascii="Helvetica" w:eastAsia="MS Mincho" w:hAnsi="Helvetica"/>
      <w:b/>
      <w:bCs/>
      <w:kern w:val="32"/>
      <w:sz w:val="28"/>
      <w:szCs w:val="32"/>
      <w:lang w:val="x-none"/>
    </w:rPr>
  </w:style>
  <w:style w:type="paragraph" w:styleId="Heading2">
    <w:name w:val="heading 2"/>
    <w:aliases w:val="Head2A,2,H2,UNDERRUBRIK 1-2,DO NOT USE_h2,h2,h21,Heading 2 Char,H2 Char,h2 Char"/>
    <w:basedOn w:val="Normal"/>
    <w:next w:val="BodyText"/>
    <w:link w:val="Heading2Char1"/>
    <w:qFormat/>
    <w:rsid w:val="00617C58"/>
    <w:pPr>
      <w:keepNext/>
      <w:spacing w:before="240" w:after="60"/>
      <w:outlineLvl w:val="1"/>
    </w:pPr>
    <w:rPr>
      <w:rFonts w:ascii="Helvetica" w:eastAsia="MS Mincho" w:hAnsi="Helvetica"/>
      <w:b/>
      <w:bCs/>
      <w:iCs/>
      <w:szCs w:val="28"/>
      <w:lang w:val="x-none"/>
    </w:rPr>
  </w:style>
  <w:style w:type="paragraph" w:styleId="Heading3">
    <w:name w:val="heading 3"/>
    <w:basedOn w:val="Normal"/>
    <w:next w:val="Normal"/>
    <w:link w:val="Heading3Char"/>
    <w:uiPriority w:val="9"/>
    <w:unhideWhenUsed/>
    <w:qFormat/>
    <w:rsid w:val="00416A93"/>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17C58"/>
    <w:rPr>
      <w:rFonts w:ascii="Helvetica" w:eastAsia="MS Mincho" w:hAnsi="Helvetica" w:cs="Times New Roman"/>
      <w:b/>
      <w:bCs/>
      <w:kern w:val="32"/>
      <w:sz w:val="28"/>
      <w:szCs w:val="32"/>
      <w:lang w:val="x-none" w:eastAsia="en-US"/>
    </w:rPr>
  </w:style>
  <w:style w:type="character" w:customStyle="1" w:styleId="Heading2Char1">
    <w:name w:val="Heading 2 Char1"/>
    <w:aliases w:val="Head2A Char,2 Char,H2 Char1,UNDERRUBRIK 1-2 Char,DO NOT USE_h2 Char,h2 Char1,h21 Char,Heading 2 Char Char,H2 Char Char,h2 Char Char"/>
    <w:link w:val="Heading2"/>
    <w:rsid w:val="00617C58"/>
    <w:rPr>
      <w:rFonts w:ascii="Helvetica" w:eastAsia="MS Mincho" w:hAnsi="Helvetica" w:cs="Times New Roman"/>
      <w:b/>
      <w:bCs/>
      <w:iCs/>
      <w:kern w:val="0"/>
      <w:sz w:val="20"/>
      <w:szCs w:val="28"/>
      <w:lang w:val="x-none" w:eastAsia="en-US"/>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17C58"/>
    <w:pPr>
      <w:spacing w:after="120"/>
      <w:jc w:val="both"/>
    </w:pPr>
    <w:rPr>
      <w:rFonts w:eastAsia="MS Mincho"/>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617C58"/>
    <w:rPr>
      <w:rFonts w:ascii="Times New Roman" w:eastAsia="MS Mincho" w:hAnsi="Times New Roman" w:cs="Times New Roman"/>
      <w:kern w:val="0"/>
      <w:sz w:val="20"/>
      <w:szCs w:val="24"/>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17C58"/>
    <w:pPr>
      <w:tabs>
        <w:tab w:val="center" w:pos="4536"/>
        <w:tab w:val="right" w:pos="9072"/>
      </w:tabs>
    </w:pPr>
    <w:rPr>
      <w:rFonts w:ascii="Arial" w:eastAsia="MS Mincho" w:hAnsi="Arial"/>
      <w:b/>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17C58"/>
    <w:rPr>
      <w:rFonts w:ascii="Arial" w:eastAsia="MS Mincho" w:hAnsi="Arial" w:cs="Times New Roman"/>
      <w:b/>
      <w:kern w:val="0"/>
      <w:sz w:val="20"/>
      <w:szCs w:val="24"/>
      <w:lang w:val="x-none" w:eastAsia="en-US"/>
    </w:rPr>
  </w:style>
  <w:style w:type="paragraph" w:styleId="List2">
    <w:name w:val="List 2"/>
    <w:basedOn w:val="List"/>
    <w:autoRedefine/>
    <w:rsid w:val="00C80ED3"/>
    <w:pPr>
      <w:numPr>
        <w:numId w:val="3"/>
      </w:numPr>
      <w:snapToGrid w:val="0"/>
      <w:spacing w:before="120"/>
      <w:ind w:firstLineChars="0" w:firstLine="0"/>
      <w:contextualSpacing w:val="0"/>
      <w:jc w:val="both"/>
    </w:pPr>
    <w:rPr>
      <w:rFonts w:eastAsia="SimSun"/>
      <w:bCs/>
      <w:sz w:val="21"/>
      <w:szCs w:val="21"/>
      <w:lang w:val="en-GB" w:eastAsia="zh-CN"/>
    </w:rPr>
  </w:style>
  <w:style w:type="paragraph" w:customStyle="1" w:styleId="Paragraphedeliste">
    <w:name w:val="Paragraphe de liste"/>
    <w:basedOn w:val="Normal"/>
    <w:uiPriority w:val="34"/>
    <w:qFormat/>
    <w:rsid w:val="00617C58"/>
    <w:pPr>
      <w:ind w:left="720"/>
    </w:pPr>
    <w:rPr>
      <w:rFonts w:eastAsia="SimSun"/>
      <w:sz w:val="24"/>
      <w:lang w:val="fr-FR" w:eastAsia="zh-CN"/>
    </w:rPr>
  </w:style>
  <w:style w:type="character" w:styleId="Hyperlink">
    <w:name w:val="Hyperlink"/>
    <w:uiPriority w:val="99"/>
    <w:rsid w:val="00617C58"/>
    <w:rPr>
      <w:color w:val="0000FF"/>
      <w:u w:val="single"/>
    </w:rPr>
  </w:style>
  <w:style w:type="paragraph" w:styleId="List">
    <w:name w:val="List"/>
    <w:basedOn w:val="Normal"/>
    <w:uiPriority w:val="99"/>
    <w:semiHidden/>
    <w:unhideWhenUsed/>
    <w:rsid w:val="00617C58"/>
    <w:pPr>
      <w:ind w:left="200" w:hangingChars="200" w:hanging="200"/>
      <w:contextualSpacing/>
    </w:pPr>
  </w:style>
  <w:style w:type="paragraph" w:styleId="Footer">
    <w:name w:val="footer"/>
    <w:basedOn w:val="Normal"/>
    <w:link w:val="FooterChar"/>
    <w:uiPriority w:val="99"/>
    <w:unhideWhenUsed/>
    <w:rsid w:val="00E7784C"/>
    <w:pPr>
      <w:tabs>
        <w:tab w:val="center" w:pos="4153"/>
        <w:tab w:val="right" w:pos="8306"/>
      </w:tabs>
      <w:snapToGrid w:val="0"/>
    </w:pPr>
    <w:rPr>
      <w:sz w:val="18"/>
      <w:szCs w:val="18"/>
      <w:lang w:val="x-none"/>
    </w:rPr>
  </w:style>
  <w:style w:type="character" w:customStyle="1" w:styleId="FooterChar">
    <w:name w:val="Footer Char"/>
    <w:link w:val="Footer"/>
    <w:uiPriority w:val="99"/>
    <w:rsid w:val="00E7784C"/>
    <w:rPr>
      <w:rFonts w:ascii="Times New Roman" w:eastAsia="Times New Roma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1F4E0E"/>
    <w:rPr>
      <w:sz w:val="18"/>
      <w:szCs w:val="18"/>
      <w:lang w:val="x-none"/>
    </w:rPr>
  </w:style>
  <w:style w:type="character" w:customStyle="1" w:styleId="BalloonTextChar">
    <w:name w:val="Balloon Text Char"/>
    <w:link w:val="BalloonText"/>
    <w:uiPriority w:val="99"/>
    <w:semiHidden/>
    <w:rsid w:val="001F4E0E"/>
    <w:rPr>
      <w:rFonts w:ascii="Times New Roman" w:eastAsia="Times New Roman" w:hAnsi="Times New Roman" w:cs="Times New Roman"/>
      <w:kern w:val="0"/>
      <w:sz w:val="18"/>
      <w:szCs w:val="18"/>
      <w:lang w:eastAsia="en-US"/>
    </w:rPr>
  </w:style>
  <w:style w:type="paragraph" w:styleId="Caption">
    <w:name w:val="caption"/>
    <w:basedOn w:val="Normal"/>
    <w:next w:val="Normal"/>
    <w:uiPriority w:val="35"/>
    <w:unhideWhenUsed/>
    <w:qFormat/>
    <w:rsid w:val="001F4E0E"/>
    <w:rPr>
      <w:rFonts w:ascii="Cambria" w:eastAsia="SimHei" w:hAnsi="Cambria"/>
      <w:szCs w:val="20"/>
    </w:rPr>
  </w:style>
  <w:style w:type="paragraph" w:styleId="ListParagraph">
    <w:name w:val="List Paragraph"/>
    <w:aliases w:val="- Bullets,목록 단락,?? ??,?????,????,リスト段落"/>
    <w:basedOn w:val="Normal"/>
    <w:link w:val="ListParagraphChar"/>
    <w:uiPriority w:val="34"/>
    <w:qFormat/>
    <w:rsid w:val="00F81EE2"/>
    <w:pPr>
      <w:widowControl w:val="0"/>
      <w:ind w:firstLineChars="200" w:firstLine="420"/>
      <w:jc w:val="both"/>
    </w:pPr>
    <w:rPr>
      <w:rFonts w:ascii="Calibri" w:eastAsia="SimSun" w:hAnsi="Calibri"/>
      <w:kern w:val="2"/>
      <w:sz w:val="21"/>
      <w:szCs w:val="22"/>
      <w:lang w:eastAsia="zh-CN"/>
    </w:rPr>
  </w:style>
  <w:style w:type="paragraph" w:styleId="DocumentMap">
    <w:name w:val="Document Map"/>
    <w:basedOn w:val="Normal"/>
    <w:link w:val="DocumentMapChar"/>
    <w:uiPriority w:val="99"/>
    <w:semiHidden/>
    <w:unhideWhenUsed/>
    <w:rsid w:val="007043BD"/>
    <w:rPr>
      <w:rFonts w:ascii="SimSun" w:eastAsia="SimSun"/>
      <w:sz w:val="18"/>
      <w:szCs w:val="18"/>
    </w:rPr>
  </w:style>
  <w:style w:type="character" w:customStyle="1" w:styleId="DocumentMapChar">
    <w:name w:val="Document Map Char"/>
    <w:link w:val="DocumentMap"/>
    <w:uiPriority w:val="99"/>
    <w:semiHidden/>
    <w:rsid w:val="007043BD"/>
    <w:rPr>
      <w:rFonts w:ascii="SimSun" w:hAnsi="Times New Roman"/>
      <w:sz w:val="18"/>
      <w:szCs w:val="18"/>
      <w:lang w:eastAsia="en-US"/>
    </w:rPr>
  </w:style>
  <w:style w:type="paragraph" w:customStyle="1" w:styleId="B1">
    <w:name w:val="B1"/>
    <w:basedOn w:val="List"/>
    <w:link w:val="B10"/>
    <w:qFormat/>
    <w:rsid w:val="006608E6"/>
    <w:pPr>
      <w:spacing w:after="180"/>
      <w:ind w:left="568" w:firstLineChars="0" w:hanging="284"/>
      <w:contextualSpacing w:val="0"/>
    </w:pPr>
    <w:rPr>
      <w:rFonts w:eastAsia="SimSun"/>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Normal"/>
    <w:link w:val="TACChar"/>
    <w:qFormat/>
    <w:rsid w:val="009C00D7"/>
    <w:pPr>
      <w:keepNext/>
      <w:keepLines/>
      <w:jc w:val="center"/>
    </w:pPr>
    <w:rPr>
      <w:rFonts w:ascii="Arial" w:eastAsia="SimSun" w:hAnsi="Arial"/>
      <w:sz w:val="18"/>
      <w:szCs w:val="20"/>
      <w:lang w:val="en-GB" w:eastAsia="x-none"/>
    </w:rPr>
  </w:style>
  <w:style w:type="paragraph" w:customStyle="1" w:styleId="TH">
    <w:name w:val="TH"/>
    <w:basedOn w:val="Normal"/>
    <w:link w:val="THChar"/>
    <w:qFormat/>
    <w:rsid w:val="009C00D7"/>
    <w:pPr>
      <w:keepNext/>
      <w:keepLines/>
      <w:spacing w:before="60" w:after="180"/>
      <w:jc w:val="center"/>
    </w:pPr>
    <w:rPr>
      <w:rFonts w:ascii="Arial" w:eastAsia="SimSun" w:hAnsi="Arial"/>
      <w:b/>
      <w:szCs w:val="20"/>
      <w:lang w:val="en-GB" w:eastAsia="x-none"/>
    </w:rPr>
  </w:style>
  <w:style w:type="character" w:customStyle="1" w:styleId="THChar">
    <w:name w:val="TH Char"/>
    <w:link w:val="TH"/>
    <w:qFormat/>
    <w:rsid w:val="009C00D7"/>
    <w:rPr>
      <w:rFonts w:ascii="Arial" w:eastAsia="SimSun" w:hAnsi="Arial"/>
      <w:b/>
      <w:lang w:val="en-GB" w:eastAsia="x-none"/>
    </w:rPr>
  </w:style>
  <w:style w:type="character" w:customStyle="1" w:styleId="TACChar">
    <w:name w:val="TAC Char"/>
    <w:link w:val="TAC"/>
    <w:qFormat/>
    <w:rsid w:val="009C00D7"/>
    <w:rPr>
      <w:rFonts w:ascii="Arial" w:eastAsia="SimSun" w:hAnsi="Arial"/>
      <w:sz w:val="18"/>
      <w:lang w:val="en-GB" w:eastAsia="x-none"/>
    </w:rPr>
  </w:style>
  <w:style w:type="character" w:customStyle="1" w:styleId="TAHCar">
    <w:name w:val="TAH Car"/>
    <w:link w:val="TAH"/>
    <w:qFormat/>
    <w:rsid w:val="009C00D7"/>
    <w:rPr>
      <w:rFonts w:ascii="Arial" w:eastAsia="SimSun"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Normal"/>
    <w:rsid w:val="00A75503"/>
    <w:pPr>
      <w:keepNext/>
      <w:keepLines/>
      <w:jc w:val="right"/>
    </w:pPr>
    <w:rPr>
      <w:rFonts w:ascii="Arial" w:eastAsia="SimSun" w:hAnsi="Arial"/>
      <w:sz w:val="18"/>
      <w:szCs w:val="20"/>
      <w:lang w:val="en-GB"/>
    </w:rPr>
  </w:style>
  <w:style w:type="paragraph" w:customStyle="1" w:styleId="RAN4proposal">
    <w:name w:val="RAN4 proposal"/>
    <w:basedOn w:val="Caption"/>
    <w:next w:val="Normal"/>
    <w:link w:val="RAN4proposalChar"/>
    <w:qFormat/>
    <w:rsid w:val="00B2783D"/>
    <w:pPr>
      <w:numPr>
        <w:numId w:val="2"/>
      </w:numPr>
      <w:spacing w:after="200"/>
      <w:ind w:left="0" w:firstLine="0"/>
    </w:pPr>
    <w:rPr>
      <w:rFonts w:ascii="Times New Roman" w:eastAsia="SimSun"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ListParagraphChar">
    <w:name w:val="List Paragraph Char"/>
    <w:aliases w:val="- Bullets Char,목록 단락 Char,?? ?? Char,????? Char,???? Char,リスト段落 Char"/>
    <w:link w:val="ListParagraph"/>
    <w:uiPriority w:val="34"/>
    <w:qFormat/>
    <w:rsid w:val="00CB4A8B"/>
    <w:rPr>
      <w:kern w:val="2"/>
      <w:sz w:val="21"/>
      <w:szCs w:val="22"/>
    </w:rPr>
  </w:style>
  <w:style w:type="character" w:customStyle="1" w:styleId="ZGSM">
    <w:name w:val="ZGSM"/>
    <w:rsid w:val="00D937F4"/>
  </w:style>
  <w:style w:type="paragraph" w:styleId="Date">
    <w:name w:val="Date"/>
    <w:basedOn w:val="Normal"/>
    <w:next w:val="Normal"/>
    <w:link w:val="DateChar"/>
    <w:uiPriority w:val="99"/>
    <w:semiHidden/>
    <w:unhideWhenUsed/>
    <w:rsid w:val="006F287B"/>
    <w:pPr>
      <w:ind w:leftChars="2500" w:left="100"/>
    </w:pPr>
  </w:style>
  <w:style w:type="character" w:customStyle="1" w:styleId="DateChar">
    <w:name w:val="Date Char"/>
    <w:link w:val="Date"/>
    <w:uiPriority w:val="99"/>
    <w:semiHidden/>
    <w:rsid w:val="006F287B"/>
    <w:rPr>
      <w:rFonts w:ascii="Times New Roman" w:eastAsia="Times New Roman" w:hAnsi="Times New Roman"/>
      <w:szCs w:val="24"/>
      <w:lang w:eastAsia="en-US"/>
    </w:rPr>
  </w:style>
  <w:style w:type="paragraph" w:styleId="NormalWeb">
    <w:name w:val="Normal (Web)"/>
    <w:basedOn w:val="Normal"/>
    <w:unhideWhenUsed/>
    <w:qFormat/>
    <w:rsid w:val="00D43C2D"/>
    <w:pPr>
      <w:spacing w:before="100" w:beforeAutospacing="1" w:after="100" w:afterAutospacing="1"/>
    </w:pPr>
    <w:rPr>
      <w:rFonts w:ascii="SimSun" w:eastAsia="SimSun" w:hAnsi="SimSun" w:cs="SimSun"/>
      <w:sz w:val="24"/>
      <w:lang w:eastAsia="zh-CN"/>
    </w:rPr>
  </w:style>
  <w:style w:type="paragraph" w:customStyle="1" w:styleId="EQ">
    <w:name w:val="EQ"/>
    <w:basedOn w:val="Normal"/>
    <w:next w:val="Normal"/>
    <w:qFormat/>
    <w:rsid w:val="002C32A8"/>
    <w:pPr>
      <w:keepLines/>
      <w:tabs>
        <w:tab w:val="center" w:pos="4536"/>
        <w:tab w:val="right" w:pos="9072"/>
      </w:tabs>
      <w:spacing w:after="180"/>
    </w:pPr>
    <w:rPr>
      <w:rFonts w:eastAsia="SimSun"/>
      <w:noProof/>
      <w:szCs w:val="20"/>
      <w:lang w:val="en-GB"/>
    </w:rPr>
  </w:style>
  <w:style w:type="paragraph" w:customStyle="1" w:styleId="TAL">
    <w:name w:val="TAL"/>
    <w:basedOn w:val="Normal"/>
    <w:link w:val="TALChar"/>
    <w:qFormat/>
    <w:rsid w:val="00173DEB"/>
    <w:pPr>
      <w:keepNext/>
      <w:keepLines/>
    </w:pPr>
    <w:rPr>
      <w:rFonts w:ascii="Arial" w:eastAsia="SimSun"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TableGrid">
    <w:name w:val="Table Grid"/>
    <w:basedOn w:val="TableNormal"/>
    <w:uiPriority w:val="5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NO">
    <w:name w:val="NO"/>
    <w:basedOn w:val="Normal"/>
    <w:rsid w:val="00B440FF"/>
    <w:pPr>
      <w:keepLines/>
      <w:overflowPunct w:val="0"/>
      <w:autoSpaceDE w:val="0"/>
      <w:autoSpaceDN w:val="0"/>
      <w:adjustRightInd w:val="0"/>
      <w:spacing w:after="180"/>
      <w:ind w:left="1135" w:hanging="851"/>
      <w:textAlignment w:val="baseline"/>
    </w:pPr>
    <w:rPr>
      <w:rFonts w:eastAsia="SimSun"/>
      <w:szCs w:val="20"/>
      <w:lang w:val="en-GB" w:eastAsia="en-GB"/>
    </w:rPr>
  </w:style>
  <w:style w:type="character" w:customStyle="1" w:styleId="B1Char">
    <w:name w:val="B1 Char"/>
    <w:qFormat/>
    <w:rsid w:val="00681D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3</Pages>
  <Words>670</Words>
  <Characters>3819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cp:lastModifiedBy>AC</cp:lastModifiedBy>
  <cp:revision>37</cp:revision>
  <cp:lastPrinted>2015-02-02T11:17:00Z</cp:lastPrinted>
  <dcterms:created xsi:type="dcterms:W3CDTF">2022-09-27T08:32:00Z</dcterms:created>
  <dcterms:modified xsi:type="dcterms:W3CDTF">2022-09-30T12:09:00Z</dcterms:modified>
</cp:coreProperties>
</file>